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C25E" w14:textId="77777777" w:rsidR="00BF4ECC" w:rsidRPr="00A66F9D" w:rsidRDefault="00D96305" w:rsidP="007C7776">
      <w:pPr>
        <w:spacing w:line="0" w:lineRule="atLeast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A66F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　</w:t>
      </w:r>
    </w:p>
    <w:p w14:paraId="0CB659A8" w14:textId="77777777" w:rsidR="00E52E5B" w:rsidRPr="00A66F9D" w:rsidRDefault="00872682" w:rsidP="002133FA">
      <w:pPr>
        <w:spacing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6F9D">
        <w:rPr>
          <w:rFonts w:ascii="Times New Roman" w:hAnsi="Times New Roman"/>
          <w:b/>
          <w:color w:val="000000" w:themeColor="text1"/>
          <w:sz w:val="28"/>
          <w:szCs w:val="28"/>
        </w:rPr>
        <w:t>X</w:t>
      </w:r>
      <w:r w:rsidRPr="00A66F9D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V</w:t>
      </w:r>
      <w:r w:rsidR="00E52E5B" w:rsidRPr="00A66F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Concurso Internacional MANGA de Japón</w:t>
      </w:r>
    </w:p>
    <w:p w14:paraId="4A9A3CC6" w14:textId="77777777" w:rsidR="00E52E5B" w:rsidRPr="00A66F9D" w:rsidRDefault="00E52E5B" w:rsidP="002133FA">
      <w:pPr>
        <w:spacing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6F9D">
        <w:rPr>
          <w:rFonts w:ascii="Times New Roman" w:hAnsi="Times New Roman"/>
          <w:b/>
          <w:color w:val="000000" w:themeColor="text1"/>
          <w:sz w:val="28"/>
          <w:szCs w:val="28"/>
        </w:rPr>
        <w:t>Instrucciones para la inscripción</w:t>
      </w:r>
    </w:p>
    <w:p w14:paraId="1A1A615B" w14:textId="77777777" w:rsidR="00E52E5B" w:rsidRPr="00A66F9D" w:rsidRDefault="00E52E5B" w:rsidP="002133FA">
      <w:pPr>
        <w:spacing w:line="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15A958" w14:textId="77777777" w:rsidR="00BF4ECC" w:rsidRPr="00A66F9D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ab/>
      </w:r>
    </w:p>
    <w:p w14:paraId="370E3ACF" w14:textId="77777777" w:rsidR="00E52E5B" w:rsidRPr="00A66F9D" w:rsidRDefault="007C7776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b/>
          <w:color w:val="000000" w:themeColor="text1"/>
          <w:sz w:val="24"/>
        </w:rPr>
      </w:pPr>
      <w:r w:rsidRPr="00A66F9D">
        <w:rPr>
          <w:rFonts w:ascii="Times New Roman" w:hAnsi="Times New Roman"/>
          <w:b/>
          <w:color w:val="000000" w:themeColor="text1"/>
          <w:sz w:val="24"/>
        </w:rPr>
        <w:t>Propósito.</w:t>
      </w:r>
    </w:p>
    <w:p w14:paraId="37F2E6A0" w14:textId="77777777" w:rsidR="007C7776" w:rsidRPr="00A66F9D" w:rsidRDefault="007C7776" w:rsidP="007C7776">
      <w:pPr>
        <w:spacing w:line="0" w:lineRule="atLeast"/>
        <w:ind w:left="570"/>
        <w:rPr>
          <w:rFonts w:ascii="Times New Roman" w:hAnsi="Times New Roman"/>
          <w:color w:val="000000" w:themeColor="text1"/>
          <w:sz w:val="24"/>
        </w:rPr>
      </w:pPr>
    </w:p>
    <w:p w14:paraId="7C865BBE" w14:textId="77777777" w:rsidR="000804D8" w:rsidRPr="00A66F9D" w:rsidRDefault="00E52E5B" w:rsidP="00E52E5B">
      <w:pPr>
        <w:spacing w:line="0" w:lineRule="atLeast"/>
        <w:ind w:left="57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>Difundir la</w:t>
      </w:r>
      <w:r w:rsidR="002E2523" w:rsidRPr="00A66F9D">
        <w:rPr>
          <w:rFonts w:ascii="Times New Roman" w:hAnsi="Times New Roman"/>
          <w:color w:val="000000" w:themeColor="text1"/>
          <w:sz w:val="24"/>
        </w:rPr>
        <w:t xml:space="preserve"> cultura MANGA en el </w:t>
      </w:r>
      <w:r w:rsidRPr="00A66F9D">
        <w:rPr>
          <w:rFonts w:ascii="Times New Roman" w:hAnsi="Times New Roman"/>
          <w:color w:val="000000" w:themeColor="text1"/>
          <w:sz w:val="24"/>
        </w:rPr>
        <w:t>extranjero y promover el intercambio cultural internacional a través del MANGA.</w:t>
      </w:r>
    </w:p>
    <w:p w14:paraId="497A7D23" w14:textId="77777777" w:rsidR="0090221A" w:rsidRPr="00A66F9D" w:rsidRDefault="0090221A" w:rsidP="007C7776">
      <w:pPr>
        <w:spacing w:line="0" w:lineRule="atLeast"/>
        <w:rPr>
          <w:rFonts w:ascii="Times New Roman" w:hAnsi="Times New Roman"/>
          <w:color w:val="000000" w:themeColor="text1"/>
          <w:sz w:val="24"/>
        </w:rPr>
      </w:pPr>
    </w:p>
    <w:p w14:paraId="7B1F7DF4" w14:textId="77777777" w:rsidR="0090221A" w:rsidRPr="00A66F9D" w:rsidRDefault="007C7776" w:rsidP="00E52E5B">
      <w:pPr>
        <w:pStyle w:val="a8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b/>
          <w:color w:val="000000" w:themeColor="text1"/>
          <w:sz w:val="24"/>
        </w:rPr>
      </w:pPr>
      <w:r w:rsidRPr="00A66F9D">
        <w:rPr>
          <w:rFonts w:ascii="Times New Roman" w:hAnsi="Times New Roman"/>
          <w:b/>
          <w:color w:val="000000" w:themeColor="text1"/>
          <w:sz w:val="24"/>
        </w:rPr>
        <w:t>Premio.</w:t>
      </w:r>
    </w:p>
    <w:p w14:paraId="022FFC78" w14:textId="77777777" w:rsidR="00B36047" w:rsidRPr="00A66F9D" w:rsidRDefault="00B36047" w:rsidP="00B36047">
      <w:pPr>
        <w:pStyle w:val="a8"/>
        <w:spacing w:line="0" w:lineRule="atLeast"/>
        <w:ind w:leftChars="0" w:left="570"/>
        <w:rPr>
          <w:rFonts w:ascii="Times New Roman" w:hAnsi="Times New Roman"/>
          <w:color w:val="000000" w:themeColor="text1"/>
          <w:sz w:val="24"/>
        </w:rPr>
      </w:pPr>
    </w:p>
    <w:p w14:paraId="05F540C5" w14:textId="77777777" w:rsidR="00E52E5B" w:rsidRPr="00A66F9D" w:rsidRDefault="002534F9" w:rsidP="00E52E5B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>El Premio</w:t>
      </w:r>
      <w:r w:rsidR="009533A0" w:rsidRPr="00A66F9D">
        <w:rPr>
          <w:rFonts w:ascii="Times New Roman" w:hAnsi="Times New Roman"/>
          <w:color w:val="000000" w:themeColor="text1"/>
          <w:sz w:val="24"/>
        </w:rPr>
        <w:t xml:space="preserve"> de Oro del</w:t>
      </w:r>
      <w:r w:rsidR="00E52E5B" w:rsidRPr="00A66F9D">
        <w:rPr>
          <w:rFonts w:ascii="Times New Roman" w:hAnsi="Times New Roman"/>
          <w:color w:val="000000" w:themeColor="text1"/>
          <w:sz w:val="24"/>
        </w:rPr>
        <w:t xml:space="preserve"> Concurso Internacional MANGA se otorgará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al mejor proyecto MANGA y el Premio</w:t>
      </w:r>
      <w:r w:rsidR="002E2523" w:rsidRPr="00A66F9D">
        <w:rPr>
          <w:rFonts w:ascii="Times New Roman" w:hAnsi="Times New Roman"/>
          <w:color w:val="000000" w:themeColor="text1"/>
          <w:sz w:val="24"/>
        </w:rPr>
        <w:t xml:space="preserve"> de Plata a </w:t>
      </w:r>
      <w:r w:rsidR="00E52E5B" w:rsidRPr="00A66F9D">
        <w:rPr>
          <w:rFonts w:ascii="Times New Roman" w:hAnsi="Times New Roman"/>
          <w:color w:val="000000" w:themeColor="text1"/>
          <w:sz w:val="24"/>
        </w:rPr>
        <w:t>otros 3 proyectos destacados.</w:t>
      </w:r>
    </w:p>
    <w:p w14:paraId="2CC26963" w14:textId="77777777" w:rsidR="00B36047" w:rsidRPr="00A66F9D" w:rsidRDefault="00B36047" w:rsidP="00B36047">
      <w:pPr>
        <w:pStyle w:val="a8"/>
        <w:spacing w:line="0" w:lineRule="atLeast"/>
        <w:ind w:leftChars="0" w:left="930"/>
        <w:rPr>
          <w:rFonts w:ascii="Times New Roman" w:hAnsi="Times New Roman"/>
          <w:color w:val="000000" w:themeColor="text1"/>
          <w:sz w:val="24"/>
        </w:rPr>
      </w:pPr>
    </w:p>
    <w:p w14:paraId="3951BEB1" w14:textId="77777777" w:rsidR="004133C3" w:rsidRPr="00A66F9D" w:rsidRDefault="004133C3" w:rsidP="004133C3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hint="eastAsia"/>
          <w:color w:val="000000" w:themeColor="text1"/>
        </w:rPr>
        <w:t>Los ganadores del Premio de Oro y del Premio de Plata ser</w:t>
      </w:r>
      <w:r w:rsidRPr="00A66F9D">
        <w:rPr>
          <w:color w:val="000000" w:themeColor="text1"/>
        </w:rPr>
        <w:t>á</w:t>
      </w:r>
      <w:r w:rsidRPr="00A66F9D">
        <w:rPr>
          <w:rFonts w:hint="eastAsia"/>
          <w:color w:val="000000" w:themeColor="text1"/>
        </w:rPr>
        <w:t>n invitados a Jap</w:t>
      </w:r>
      <w:r w:rsidRPr="00A66F9D">
        <w:rPr>
          <w:color w:val="000000" w:themeColor="text1"/>
        </w:rPr>
        <w:t>ó</w:t>
      </w:r>
      <w:r w:rsidRPr="00A66F9D">
        <w:rPr>
          <w:rFonts w:hint="eastAsia"/>
          <w:color w:val="000000" w:themeColor="text1"/>
        </w:rPr>
        <w:t>n durante 10 d</w:t>
      </w:r>
      <w:r w:rsidRPr="00A66F9D">
        <w:rPr>
          <w:color w:val="000000" w:themeColor="text1"/>
        </w:rPr>
        <w:t>í</w:t>
      </w:r>
      <w:r w:rsidRPr="00A66F9D">
        <w:rPr>
          <w:rFonts w:hint="eastAsia"/>
          <w:color w:val="000000" w:themeColor="text1"/>
        </w:rPr>
        <w:t>as con motivo de la ceremonia de entrega de los premios como un premio adicional. (Los ganadores de otros premios no ser</w:t>
      </w:r>
      <w:r w:rsidRPr="00A66F9D">
        <w:rPr>
          <w:color w:val="000000" w:themeColor="text1"/>
        </w:rPr>
        <w:t>á</w:t>
      </w:r>
      <w:r w:rsidRPr="00A66F9D">
        <w:rPr>
          <w:rFonts w:hint="eastAsia"/>
          <w:color w:val="000000" w:themeColor="text1"/>
        </w:rPr>
        <w:t>n invitados).</w:t>
      </w:r>
      <w:r w:rsidRPr="00A66F9D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100D5EB0" w14:textId="77777777" w:rsidR="0090221A" w:rsidRPr="00A66F9D" w:rsidRDefault="0090221A" w:rsidP="002133FA">
      <w:pPr>
        <w:spacing w:line="0" w:lineRule="atLeast"/>
        <w:ind w:left="570"/>
        <w:rPr>
          <w:rFonts w:ascii="Times New Roman" w:hAnsi="Times New Roman"/>
          <w:color w:val="000000" w:themeColor="text1"/>
          <w:sz w:val="24"/>
        </w:rPr>
      </w:pPr>
    </w:p>
    <w:p w14:paraId="6BF64194" w14:textId="77777777" w:rsidR="006A1073" w:rsidRPr="00A66F9D" w:rsidRDefault="007C7776" w:rsidP="006A1073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b/>
          <w:color w:val="000000" w:themeColor="text1"/>
          <w:sz w:val="24"/>
        </w:rPr>
      </w:pPr>
      <w:r w:rsidRPr="00A66F9D">
        <w:rPr>
          <w:rFonts w:ascii="Times New Roman" w:hAnsi="Times New Roman"/>
          <w:b/>
          <w:color w:val="000000" w:themeColor="text1"/>
          <w:sz w:val="24"/>
        </w:rPr>
        <w:t>Requisitos de</w:t>
      </w:r>
      <w:r w:rsidR="00B36047" w:rsidRPr="00A66F9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73431" w:rsidRPr="00A66F9D">
        <w:rPr>
          <w:rFonts w:ascii="Times New Roman" w:hAnsi="Times New Roman"/>
          <w:b/>
          <w:color w:val="000000" w:themeColor="text1"/>
          <w:sz w:val="24"/>
        </w:rPr>
        <w:t>inscripción</w:t>
      </w:r>
      <w:r w:rsidRPr="00A66F9D">
        <w:rPr>
          <w:rFonts w:ascii="Times New Roman" w:hAnsi="Times New Roman"/>
          <w:b/>
          <w:color w:val="000000" w:themeColor="text1"/>
          <w:sz w:val="24"/>
        </w:rPr>
        <w:t>.</w:t>
      </w:r>
    </w:p>
    <w:p w14:paraId="613EBB15" w14:textId="77777777" w:rsidR="006A1073" w:rsidRPr="00A66F9D" w:rsidRDefault="006A1073" w:rsidP="00B36047">
      <w:pPr>
        <w:pStyle w:val="a8"/>
        <w:spacing w:line="0" w:lineRule="atLeast"/>
        <w:ind w:leftChars="0" w:left="540"/>
        <w:rPr>
          <w:rFonts w:ascii="Times New Roman" w:hAnsi="Times New Roman"/>
          <w:color w:val="000000" w:themeColor="text1"/>
          <w:sz w:val="24"/>
        </w:rPr>
      </w:pPr>
    </w:p>
    <w:p w14:paraId="3E9BF942" w14:textId="77777777" w:rsidR="00B36047" w:rsidRPr="00A66F9D" w:rsidRDefault="00B3604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Los </w:t>
      </w:r>
      <w:r w:rsidR="007C7776" w:rsidRPr="00A66F9D">
        <w:rPr>
          <w:rFonts w:ascii="Times New Roman" w:hAnsi="Times New Roman"/>
          <w:color w:val="000000" w:themeColor="text1"/>
          <w:sz w:val="24"/>
        </w:rPr>
        <w:t>trabajos</w:t>
      </w:r>
      <w:r w:rsidR="002E2523" w:rsidRPr="00A66F9D">
        <w:rPr>
          <w:rFonts w:ascii="Times New Roman" w:hAnsi="Times New Roman"/>
          <w:color w:val="000000" w:themeColor="text1"/>
          <w:sz w:val="24"/>
        </w:rPr>
        <w:t xml:space="preserve"> </w:t>
      </w:r>
      <w:r w:rsidR="00773431" w:rsidRPr="00A66F9D">
        <w:rPr>
          <w:rFonts w:ascii="Times New Roman" w:hAnsi="Times New Roman"/>
          <w:color w:val="000000" w:themeColor="text1"/>
          <w:sz w:val="24"/>
        </w:rPr>
        <w:t>pre</w:t>
      </w:r>
      <w:r w:rsidRPr="00A66F9D">
        <w:rPr>
          <w:rFonts w:ascii="Times New Roman" w:hAnsi="Times New Roman"/>
          <w:color w:val="000000" w:themeColor="text1"/>
          <w:sz w:val="24"/>
        </w:rPr>
        <w:t>seleccionados deben estar compuestos por más de 16 páginas. Hayan sido o no public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ados previamente, los trabajos </w:t>
      </w:r>
      <w:r w:rsidRPr="00A66F9D">
        <w:rPr>
          <w:rFonts w:ascii="Times New Roman" w:hAnsi="Times New Roman"/>
          <w:color w:val="000000" w:themeColor="text1"/>
          <w:sz w:val="24"/>
        </w:rPr>
        <w:t>deben ser aptos para participar, por lo que se excluyen los proyectos presentados en ediciones anteriores de este concurso.</w:t>
      </w:r>
    </w:p>
    <w:p w14:paraId="00B630A6" w14:textId="77777777" w:rsidR="00B36047" w:rsidRPr="00A66F9D" w:rsidRDefault="00B36047" w:rsidP="00B36047">
      <w:pPr>
        <w:spacing w:line="0" w:lineRule="atLeast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6874F159" w14:textId="77777777" w:rsidR="00B36047" w:rsidRPr="00A66F9D" w:rsidRDefault="0077343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Los </w:t>
      </w:r>
      <w:r w:rsidR="007C7776" w:rsidRPr="00A66F9D">
        <w:rPr>
          <w:rFonts w:ascii="Times New Roman" w:hAnsi="Times New Roman"/>
          <w:color w:val="000000" w:themeColor="text1"/>
          <w:sz w:val="24"/>
        </w:rPr>
        <w:t>trabajos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pre</w:t>
      </w:r>
      <w:r w:rsidR="00B36047" w:rsidRPr="00A66F9D">
        <w:rPr>
          <w:rFonts w:ascii="Times New Roman" w:hAnsi="Times New Roman"/>
          <w:color w:val="000000" w:themeColor="text1"/>
          <w:sz w:val="24"/>
        </w:rPr>
        <w:t>seleccionados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deberán</w:t>
      </w:r>
      <w:r w:rsidR="00B36047" w:rsidRPr="00A66F9D">
        <w:rPr>
          <w:rFonts w:ascii="Times New Roman" w:hAnsi="Times New Roman"/>
          <w:color w:val="000000" w:themeColor="text1"/>
          <w:sz w:val="24"/>
        </w:rPr>
        <w:t xml:space="preserve"> haber sido diseñados en los últimos tres</w:t>
      </w:r>
      <w:r w:rsidR="008F130B" w:rsidRPr="00A66F9D">
        <w:rPr>
          <w:rFonts w:ascii="Times New Roman" w:hAnsi="Times New Roman"/>
          <w:color w:val="000000" w:themeColor="text1"/>
          <w:sz w:val="24"/>
        </w:rPr>
        <w:t xml:space="preserve"> años (201</w:t>
      </w:r>
      <w:r w:rsidR="00872682" w:rsidRPr="00A66F9D">
        <w:rPr>
          <w:rFonts w:ascii="Times New Roman" w:hAnsi="Times New Roman"/>
          <w:color w:val="000000" w:themeColor="text1"/>
          <w:sz w:val="24"/>
        </w:rPr>
        <w:t>8-2021</w:t>
      </w:r>
      <w:r w:rsidR="00B36047" w:rsidRPr="00A66F9D">
        <w:rPr>
          <w:rFonts w:ascii="Times New Roman" w:hAnsi="Times New Roman"/>
          <w:color w:val="000000" w:themeColor="text1"/>
          <w:sz w:val="24"/>
        </w:rPr>
        <w:t>) antes de la fecha de inscripción al concurso.</w:t>
      </w:r>
    </w:p>
    <w:p w14:paraId="695BC124" w14:textId="77777777" w:rsidR="00B36047" w:rsidRPr="00A66F9D" w:rsidRDefault="00B36047" w:rsidP="00B36047">
      <w:pPr>
        <w:spacing w:line="0" w:lineRule="atLeast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000D7745" w14:textId="77777777" w:rsidR="00773431" w:rsidRPr="00A66F9D" w:rsidRDefault="0077343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Los 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trabajos </w:t>
      </w:r>
      <w:r w:rsidR="006C7BBE" w:rsidRPr="00A66F9D">
        <w:rPr>
          <w:rFonts w:ascii="Times New Roman" w:hAnsi="Times New Roman"/>
          <w:color w:val="000000" w:themeColor="text1"/>
          <w:sz w:val="24"/>
        </w:rPr>
        <w:t>pre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seleccionados deben presentarse en formato </w:t>
      </w:r>
      <w:r w:rsidR="00872682" w:rsidRPr="00A66F9D">
        <w:rPr>
          <w:rFonts w:ascii="Times New Roman" w:hAnsi="Times New Roman"/>
          <w:color w:val="000000" w:themeColor="text1"/>
          <w:sz w:val="24"/>
        </w:rPr>
        <w:t xml:space="preserve">digital (PDF) o </w:t>
      </w:r>
      <w:r w:rsidRPr="00A66F9D">
        <w:rPr>
          <w:rFonts w:ascii="Times New Roman" w:hAnsi="Times New Roman"/>
          <w:color w:val="000000" w:themeColor="text1"/>
          <w:sz w:val="24"/>
        </w:rPr>
        <w:t>impreso</w:t>
      </w:r>
      <w:r w:rsidR="00872682" w:rsidRPr="00A66F9D">
        <w:rPr>
          <w:rFonts w:ascii="Times New Roman" w:hAnsi="Times New Roman"/>
          <w:color w:val="000000" w:themeColor="text1"/>
          <w:sz w:val="24"/>
        </w:rPr>
        <w:t xml:space="preserve"> (</w:t>
      </w:r>
      <w:r w:rsidR="00C07332" w:rsidRPr="00A66F9D">
        <w:rPr>
          <w:rFonts w:ascii="Times New Roman" w:hAnsi="Times New Roman"/>
          <w:color w:val="000000" w:themeColor="text1"/>
          <w:sz w:val="24"/>
        </w:rPr>
        <w:t>El t</w:t>
      </w:r>
      <w:r w:rsidR="00872682" w:rsidRPr="00A66F9D">
        <w:rPr>
          <w:rFonts w:ascii="Times New Roman" w:hAnsi="Times New Roman"/>
          <w:color w:val="000000" w:themeColor="text1"/>
          <w:sz w:val="24"/>
        </w:rPr>
        <w:t>rabajo presentado en forma digital será imprimido para el procedimiento de la selección)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1FA548D7" w14:textId="77777777" w:rsidR="006A1073" w:rsidRPr="00A66F9D" w:rsidRDefault="006A1073" w:rsidP="00773431">
      <w:pPr>
        <w:spacing w:line="0" w:lineRule="atLeast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22E8317B" w14:textId="77777777" w:rsidR="006C7BBE" w:rsidRPr="00A66F9D" w:rsidRDefault="006C7BBE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Las editoriales extranjeras pueden inscribirse en el Concurso Internacional MANGA de Japón, previa confirmación a los artistas de </w:t>
      </w:r>
      <w:r w:rsidR="002534F9" w:rsidRPr="00A66F9D">
        <w:rPr>
          <w:rFonts w:ascii="Times New Roman" w:hAnsi="Times New Roman"/>
          <w:color w:val="000000" w:themeColor="text1"/>
          <w:sz w:val="24"/>
        </w:rPr>
        <w:t>la presentación de sus trabajos en dicho concurso.</w:t>
      </w:r>
    </w:p>
    <w:p w14:paraId="40BF06D6" w14:textId="77777777" w:rsidR="006C7BBE" w:rsidRPr="00A66F9D" w:rsidRDefault="006C7BBE" w:rsidP="006C7BBE">
      <w:pPr>
        <w:spacing w:line="0" w:lineRule="atLeast"/>
        <w:rPr>
          <w:rFonts w:ascii="Times New Roman" w:hAnsi="Times New Roman"/>
          <w:b/>
          <w:color w:val="000000" w:themeColor="text1"/>
          <w:sz w:val="24"/>
        </w:rPr>
      </w:pPr>
    </w:p>
    <w:p w14:paraId="7B7620B2" w14:textId="77777777" w:rsidR="002534F9" w:rsidRPr="00A66F9D" w:rsidRDefault="006861AB" w:rsidP="002534F9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El artista o guionista </w:t>
      </w:r>
      <w:r w:rsidR="002534F9" w:rsidRPr="00A66F9D">
        <w:rPr>
          <w:rFonts w:ascii="Times New Roman" w:hAnsi="Times New Roman"/>
          <w:color w:val="000000" w:themeColor="text1"/>
          <w:sz w:val="24"/>
        </w:rPr>
        <w:t xml:space="preserve">de la obra presentada tiene que ser </w:t>
      </w:r>
      <w:r w:rsidR="00075E2C" w:rsidRPr="00A66F9D">
        <w:rPr>
          <w:rFonts w:ascii="Times New Roman" w:hAnsi="Times New Roman"/>
          <w:color w:val="000000" w:themeColor="text1"/>
          <w:sz w:val="24"/>
        </w:rPr>
        <w:t>de nacionalidad no japonesa</w:t>
      </w:r>
      <w:r w:rsidR="007C7776" w:rsidRPr="00A66F9D">
        <w:rPr>
          <w:rFonts w:ascii="Times New Roman" w:hAnsi="Times New Roman"/>
          <w:color w:val="000000" w:themeColor="text1"/>
          <w:sz w:val="24"/>
        </w:rPr>
        <w:t>,</w:t>
      </w:r>
      <w:r w:rsidR="002534F9" w:rsidRPr="00A66F9D">
        <w:rPr>
          <w:rFonts w:ascii="Times New Roman" w:hAnsi="Times New Roman"/>
          <w:color w:val="000000" w:themeColor="text1"/>
          <w:sz w:val="24"/>
        </w:rPr>
        <w:t xml:space="preserve"> al igual que el representante en la entrega del Premio de Oro y Plata. </w:t>
      </w:r>
    </w:p>
    <w:p w14:paraId="7DD14E83" w14:textId="77777777" w:rsidR="002534F9" w:rsidRPr="00A66F9D" w:rsidRDefault="002534F9" w:rsidP="002534F9">
      <w:pPr>
        <w:spacing w:line="0" w:lineRule="atLeast"/>
        <w:rPr>
          <w:rFonts w:ascii="Times New Roman" w:hAnsi="Times New Roman"/>
          <w:color w:val="000000" w:themeColor="text1"/>
          <w:sz w:val="24"/>
        </w:rPr>
      </w:pPr>
    </w:p>
    <w:p w14:paraId="61BDEF8C" w14:textId="77777777" w:rsidR="002534F9" w:rsidRPr="00A66F9D" w:rsidRDefault="002534F9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Solo un </w:t>
      </w:r>
      <w:r w:rsidR="007C7776" w:rsidRPr="00A66F9D">
        <w:rPr>
          <w:rFonts w:ascii="Times New Roman" w:hAnsi="Times New Roman"/>
          <w:color w:val="000000" w:themeColor="text1"/>
          <w:sz w:val="24"/>
        </w:rPr>
        <w:t>trabajo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será aceptado por participante. Cada 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trabajo </w:t>
      </w:r>
      <w:r w:rsidRPr="00A66F9D">
        <w:rPr>
          <w:rFonts w:ascii="Times New Roman" w:hAnsi="Times New Roman"/>
          <w:color w:val="000000" w:themeColor="text1"/>
          <w:sz w:val="24"/>
        </w:rPr>
        <w:t>será aceptado con un único título o serie. En caso de presentar la candidatura con una colección de historias breves, solamente se aceptará una historia para postular al premio. La d</w:t>
      </w:r>
      <w:r w:rsidR="002E2523" w:rsidRPr="00A66F9D">
        <w:rPr>
          <w:rFonts w:ascii="Times New Roman" w:hAnsi="Times New Roman"/>
          <w:color w:val="000000" w:themeColor="text1"/>
          <w:sz w:val="24"/>
        </w:rPr>
        <w:t>uplicación de candidaturas será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eliminada.</w:t>
      </w:r>
    </w:p>
    <w:p w14:paraId="4E9BC6B8" w14:textId="77777777" w:rsidR="006A1073" w:rsidRPr="00A66F9D" w:rsidRDefault="006A1073" w:rsidP="006A1073">
      <w:pPr>
        <w:spacing w:line="0" w:lineRule="atLeast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49235A28" w14:textId="77777777" w:rsidR="006A1073" w:rsidRPr="00A66F9D" w:rsidRDefault="006A1073" w:rsidP="00872682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El Comité Ejecutivo del Premio MANGA podrá publicar 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la obra </w:t>
      </w:r>
      <w:r w:rsidRPr="00A66F9D">
        <w:rPr>
          <w:rFonts w:ascii="Times New Roman" w:hAnsi="Times New Roman"/>
          <w:color w:val="000000" w:themeColor="text1"/>
          <w:sz w:val="24"/>
        </w:rPr>
        <w:t>del ganador (parcialmente) en su sitio web</w:t>
      </w:r>
      <w:r w:rsidR="007C7776" w:rsidRPr="00A66F9D">
        <w:rPr>
          <w:rFonts w:ascii="Times New Roman" w:hAnsi="Times New Roman"/>
          <w:color w:val="000000" w:themeColor="text1"/>
          <w:sz w:val="24"/>
        </w:rPr>
        <w:t>,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tras obtener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 la aprobación de </w:t>
      </w:r>
      <w:r w:rsidR="00872682" w:rsidRPr="00A66F9D">
        <w:rPr>
          <w:rFonts w:ascii="Times New Roman" w:hAnsi="Times New Roman"/>
          <w:color w:val="000000" w:themeColor="text1"/>
          <w:sz w:val="24"/>
        </w:rPr>
        <w:t>los titulares de derechos de autor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 </w:t>
      </w:r>
      <w:r w:rsidRPr="00A66F9D">
        <w:rPr>
          <w:rFonts w:ascii="Times New Roman" w:hAnsi="Times New Roman"/>
          <w:color w:val="000000" w:themeColor="text1"/>
          <w:sz w:val="24"/>
        </w:rPr>
        <w:t>con fines de divulgación y publicidad.</w:t>
      </w:r>
    </w:p>
    <w:p w14:paraId="6C469E26" w14:textId="77777777" w:rsidR="006A1073" w:rsidRPr="00A66F9D" w:rsidRDefault="006A1073" w:rsidP="006A1073">
      <w:pPr>
        <w:pStyle w:val="a8"/>
        <w:spacing w:line="0" w:lineRule="atLeast"/>
        <w:ind w:leftChars="0" w:left="960"/>
        <w:rPr>
          <w:rFonts w:ascii="Times New Roman" w:hAnsi="Times New Roman"/>
          <w:color w:val="000000" w:themeColor="text1"/>
          <w:sz w:val="24"/>
        </w:rPr>
      </w:pPr>
    </w:p>
    <w:p w14:paraId="6C2E0E0A" w14:textId="77777777" w:rsidR="006A1073" w:rsidRPr="00A66F9D" w:rsidRDefault="006A1073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b/>
          <w:color w:val="000000" w:themeColor="text1"/>
          <w:sz w:val="24"/>
        </w:rPr>
      </w:pPr>
      <w:r w:rsidRPr="00A66F9D">
        <w:rPr>
          <w:rFonts w:ascii="Times New Roman" w:hAnsi="Times New Roman"/>
          <w:b/>
          <w:color w:val="000000" w:themeColor="text1"/>
          <w:sz w:val="24"/>
        </w:rPr>
        <w:t>Cómo inscribirse</w:t>
      </w:r>
      <w:r w:rsidR="007C7776" w:rsidRPr="00A66F9D">
        <w:rPr>
          <w:rFonts w:ascii="Times New Roman" w:hAnsi="Times New Roman"/>
          <w:b/>
          <w:color w:val="000000" w:themeColor="text1"/>
          <w:sz w:val="24"/>
        </w:rPr>
        <w:t>.</w:t>
      </w:r>
    </w:p>
    <w:p w14:paraId="3DDD87C0" w14:textId="77777777" w:rsidR="006A1073" w:rsidRPr="00A66F9D" w:rsidRDefault="006A1073" w:rsidP="006A1073">
      <w:pPr>
        <w:spacing w:line="0" w:lineRule="atLeast"/>
        <w:ind w:left="180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76AD9CCD" w14:textId="3A8978CD" w:rsidR="006A1073" w:rsidRPr="00A66F9D" w:rsidRDefault="00F37077" w:rsidP="009F352F">
      <w:pPr>
        <w:pStyle w:val="a8"/>
        <w:numPr>
          <w:ilvl w:val="0"/>
          <w:numId w:val="17"/>
        </w:numPr>
        <w:spacing w:line="0" w:lineRule="atLeast"/>
        <w:ind w:leftChars="0" w:left="993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Plazo de </w:t>
      </w:r>
      <w:r w:rsidRPr="00A66F9D">
        <w:rPr>
          <w:rFonts w:ascii="Times New Roman" w:hAnsi="Times New Roman"/>
          <w:color w:val="000000" w:themeColor="text1"/>
          <w:sz w:val="24"/>
          <w:lang w:val="es-ES"/>
        </w:rPr>
        <w:t>inscripción</w:t>
      </w:r>
      <w:r w:rsidR="009F352F" w:rsidRPr="00A66F9D">
        <w:rPr>
          <w:rFonts w:ascii="Times New Roman" w:hAnsi="Times New Roman"/>
          <w:color w:val="000000" w:themeColor="text1"/>
          <w:sz w:val="24"/>
        </w:rPr>
        <w:t>: desde el 7 de abril al 8 de julio</w:t>
      </w:r>
      <w:r w:rsidR="00ED5561" w:rsidRPr="00A66F9D">
        <w:rPr>
          <w:rFonts w:ascii="Times New Roman" w:hAnsi="Times New Roman"/>
          <w:color w:val="000000" w:themeColor="text1"/>
          <w:sz w:val="24"/>
        </w:rPr>
        <w:t xml:space="preserve"> de 2021</w:t>
      </w:r>
      <w:r w:rsidR="007C7776" w:rsidRPr="00A66F9D">
        <w:rPr>
          <w:rFonts w:ascii="Times New Roman" w:hAnsi="Times New Roman"/>
          <w:color w:val="000000" w:themeColor="text1"/>
          <w:sz w:val="24"/>
        </w:rPr>
        <w:t xml:space="preserve"> </w:t>
      </w:r>
      <w:r w:rsidR="006A1073" w:rsidRPr="00A66F9D">
        <w:rPr>
          <w:rFonts w:ascii="Times New Roman" w:hAnsi="Times New Roman"/>
          <w:color w:val="000000" w:themeColor="text1"/>
          <w:sz w:val="24"/>
        </w:rPr>
        <w:t>(</w:t>
      </w:r>
      <w:r w:rsidR="009F352F" w:rsidRPr="00A66F9D">
        <w:rPr>
          <w:rFonts w:ascii="Times New Roman" w:hAnsi="Times New Roman"/>
          <w:color w:val="000000" w:themeColor="text1"/>
          <w:sz w:val="24"/>
        </w:rPr>
        <w:t>Los trabajos</w:t>
      </w:r>
      <w:r w:rsidR="006A1073" w:rsidRPr="00A66F9D">
        <w:rPr>
          <w:rFonts w:ascii="Times New Roman" w:hAnsi="Times New Roman"/>
          <w:color w:val="000000" w:themeColor="text1"/>
          <w:sz w:val="24"/>
        </w:rPr>
        <w:t xml:space="preserve"> deben llegar</w:t>
      </w:r>
      <w:r w:rsidR="007D4795" w:rsidRPr="00A66F9D">
        <w:rPr>
          <w:rFonts w:ascii="Times New Roman" w:hAnsi="Times New Roman"/>
          <w:color w:val="000000" w:themeColor="text1"/>
          <w:sz w:val="24"/>
        </w:rPr>
        <w:t xml:space="preserve"> hasta esa fecha).</w:t>
      </w:r>
    </w:p>
    <w:p w14:paraId="7D654C52" w14:textId="77777777" w:rsidR="007D4795" w:rsidRPr="00A66F9D" w:rsidRDefault="007D4795" w:rsidP="006A1073">
      <w:pPr>
        <w:spacing w:line="0" w:lineRule="atLeast"/>
        <w:rPr>
          <w:rFonts w:ascii="Times New Roman" w:hAnsi="Times New Roman"/>
          <w:color w:val="000000" w:themeColor="text1"/>
          <w:sz w:val="24"/>
        </w:rPr>
      </w:pPr>
    </w:p>
    <w:p w14:paraId="322DDCB4" w14:textId="77777777" w:rsidR="00C07332" w:rsidRPr="00A66F9D" w:rsidRDefault="009F352F" w:rsidP="007D4795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Documentos </w:t>
      </w:r>
      <w:r w:rsidR="00C07332" w:rsidRPr="00A66F9D">
        <w:rPr>
          <w:rFonts w:ascii="Times New Roman" w:hAnsi="Times New Roman"/>
          <w:color w:val="000000" w:themeColor="text1"/>
          <w:sz w:val="24"/>
        </w:rPr>
        <w:t>requeridos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: hay que enviar el formulario de </w:t>
      </w:r>
      <w:r w:rsidR="00C07332" w:rsidRPr="00A66F9D">
        <w:rPr>
          <w:rFonts w:ascii="Times New Roman" w:hAnsi="Times New Roman"/>
          <w:color w:val="000000" w:themeColor="text1"/>
          <w:sz w:val="24"/>
        </w:rPr>
        <w:t>inscripción</w:t>
      </w:r>
      <w:r w:rsidR="00F37077" w:rsidRPr="00A66F9D">
        <w:rPr>
          <w:rFonts w:ascii="Times New Roman" w:hAnsi="Times New Roman"/>
          <w:color w:val="000000" w:themeColor="text1"/>
          <w:sz w:val="24"/>
        </w:rPr>
        <w:t xml:space="preserve"> (Excel) y el trabajo. El trabajo </w:t>
      </w:r>
      <w:r w:rsidR="00C07332" w:rsidRPr="00A66F9D">
        <w:rPr>
          <w:rFonts w:ascii="Times New Roman" w:hAnsi="Times New Roman"/>
          <w:color w:val="000000" w:themeColor="text1"/>
          <w:sz w:val="24"/>
        </w:rPr>
        <w:t>se presentará en una de las siguientes opciones:</w:t>
      </w:r>
    </w:p>
    <w:p w14:paraId="2478A30F" w14:textId="77777777" w:rsidR="00C07332" w:rsidRPr="00A66F9D" w:rsidRDefault="000733A6" w:rsidP="00C07332">
      <w:pPr>
        <w:pStyle w:val="a8"/>
        <w:spacing w:line="0" w:lineRule="atLeast"/>
        <w:ind w:leftChars="0" w:left="96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1) </w:t>
      </w:r>
      <w:r w:rsidR="00C07332" w:rsidRPr="00A66F9D">
        <w:rPr>
          <w:rFonts w:ascii="Times New Roman" w:hAnsi="Times New Roman"/>
          <w:color w:val="000000" w:themeColor="text1"/>
          <w:sz w:val="24"/>
        </w:rPr>
        <w:t>2 copias impresas</w:t>
      </w:r>
    </w:p>
    <w:p w14:paraId="43143CBB" w14:textId="77777777" w:rsidR="00C07332" w:rsidRPr="00A66F9D" w:rsidRDefault="000733A6" w:rsidP="00C07332">
      <w:pPr>
        <w:pStyle w:val="a8"/>
        <w:spacing w:line="0" w:lineRule="atLeast"/>
        <w:ind w:leftChars="0" w:left="96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2) </w:t>
      </w:r>
      <w:r w:rsidR="00C07332" w:rsidRPr="00A66F9D">
        <w:rPr>
          <w:rFonts w:ascii="Times New Roman" w:hAnsi="Times New Roman"/>
          <w:color w:val="000000" w:themeColor="text1"/>
          <w:sz w:val="24"/>
        </w:rPr>
        <w:t>Formato digital</w:t>
      </w:r>
    </w:p>
    <w:p w14:paraId="7A6ABA4E" w14:textId="77777777" w:rsidR="007D4795" w:rsidRPr="00A66F9D" w:rsidRDefault="000733A6" w:rsidP="00C07332">
      <w:pPr>
        <w:pStyle w:val="a8"/>
        <w:spacing w:line="0" w:lineRule="atLeast"/>
        <w:ind w:leftChars="0" w:left="960"/>
        <w:rPr>
          <w:rFonts w:ascii="Times New Roman" w:hAnsi="Times New Roman"/>
          <w:color w:val="000000" w:themeColor="text1"/>
          <w:sz w:val="24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3) </w:t>
      </w:r>
      <w:r w:rsidR="00C07332" w:rsidRPr="00A66F9D">
        <w:rPr>
          <w:rFonts w:ascii="Times New Roman" w:hAnsi="Times New Roman"/>
          <w:color w:val="000000" w:themeColor="text1"/>
          <w:sz w:val="24"/>
        </w:rPr>
        <w:t>1 copia impresa y formato digital</w:t>
      </w:r>
    </w:p>
    <w:p w14:paraId="6B7A4383" w14:textId="77777777" w:rsidR="003D0021" w:rsidRPr="00A66F9D" w:rsidRDefault="003D0021" w:rsidP="007C7776">
      <w:pPr>
        <w:snapToGrid w:val="0"/>
        <w:spacing w:line="0" w:lineRule="atLeast"/>
        <w:jc w:val="center"/>
        <w:rPr>
          <w:rFonts w:ascii="Times New Roman" w:hAnsi="Times New Roman"/>
          <w:color w:val="000000" w:themeColor="text1"/>
          <w:sz w:val="24"/>
        </w:rPr>
      </w:pPr>
    </w:p>
    <w:p w14:paraId="4C7CD81F" w14:textId="77777777" w:rsidR="000733A6" w:rsidRPr="00A66F9D" w:rsidRDefault="00F37077" w:rsidP="003D0021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Destino: </w:t>
      </w:r>
    </w:p>
    <w:p w14:paraId="6C7C0DE0" w14:textId="77777777" w:rsidR="003D0021" w:rsidRPr="00A66F9D" w:rsidRDefault="000733A6" w:rsidP="000733A6">
      <w:pPr>
        <w:pStyle w:val="a8"/>
        <w:spacing w:line="0" w:lineRule="atLeast"/>
        <w:ind w:leftChars="0" w:left="96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1) Residentes fuera de Japón</w:t>
      </w:r>
    </w:p>
    <w:p w14:paraId="6E2D4ACD" w14:textId="306B509D" w:rsidR="00045F0D" w:rsidRPr="00A66F9D" w:rsidRDefault="000733A6" w:rsidP="00045F0D">
      <w:pPr>
        <w:pStyle w:val="a8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 Consultar a las Embajadas o Consulado</w:t>
      </w:r>
      <w:r w:rsidR="002348E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s (</w:t>
      </w:r>
      <w:hyperlink r:id="rId8" w:tgtFrame="_blank" w:history="1">
        <w:r w:rsidR="002348E4" w:rsidRPr="00204EE6">
          <w:rPr>
            <w:rStyle w:val="ad"/>
            <w:rFonts w:ascii="Times New Roman" w:eastAsia="ＭＳ ゴシック" w:hAnsi="Times New Roman"/>
            <w:kern w:val="0"/>
            <w:sz w:val="24"/>
          </w:rPr>
          <w:t>referir el listado</w:t>
        </w:r>
      </w:hyperlink>
      <w:r w:rsidR="002348E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)</w:t>
      </w:r>
    </w:p>
    <w:p w14:paraId="744FDBDE" w14:textId="25639392" w:rsidR="002348E4" w:rsidRPr="00A66F9D" w:rsidRDefault="002348E4" w:rsidP="00045F0D">
      <w:pPr>
        <w:pStyle w:val="a8"/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</w:pPr>
      <w:r w:rsidRPr="00A66F9D">
        <w:rPr>
          <w:color w:val="000000" w:themeColor="text1"/>
        </w:rPr>
        <w:t xml:space="preserve">  </w:t>
      </w:r>
      <w:hyperlink r:id="rId9" w:history="1">
        <w:r w:rsidRPr="00A66F9D">
          <w:rPr>
            <w:rStyle w:val="ad"/>
            <w:rFonts w:ascii="HG丸ｺﾞｼｯｸM-PRO" w:eastAsia="HG丸ｺﾞｼｯｸM-PRO" w:hAnsiTheme="majorEastAsia" w:hint="eastAsia"/>
            <w:color w:val="000000" w:themeColor="text1"/>
            <w:sz w:val="22"/>
            <w:szCs w:val="22"/>
          </w:rPr>
          <w:t>https://www.mofa.go.jp/mofaj/annai/zaigai/list/index.html</w:t>
        </w:r>
      </w:hyperlink>
    </w:p>
    <w:p w14:paraId="5A9B8133" w14:textId="28E8C157" w:rsidR="000733A6" w:rsidRPr="00A66F9D" w:rsidRDefault="000733A6" w:rsidP="00045F0D">
      <w:pPr>
        <w:pStyle w:val="a8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 </w:t>
      </w:r>
      <w:r w:rsidR="002348E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2)Residentes en Japón</w:t>
      </w:r>
    </w:p>
    <w:p w14:paraId="1AB85C91" w14:textId="12A3E07D" w:rsidR="000733A6" w:rsidRPr="00A66F9D" w:rsidRDefault="002348E4" w:rsidP="00045F0D">
      <w:pPr>
        <w:pStyle w:val="a8"/>
        <w:rPr>
          <w:color w:val="000000" w:themeColor="text1"/>
          <w:u w:val="single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  <w:t xml:space="preserve">- </w:t>
      </w:r>
      <w:r w:rsidRPr="00A66F9D">
        <w:rPr>
          <w:rFonts w:ascii="Times New Roman" w:hAnsi="Times New Roman"/>
          <w:color w:val="000000" w:themeColor="text1"/>
          <w:sz w:val="24"/>
        </w:rPr>
        <w:t>Envío del formulario de inscripción</w:t>
      </w:r>
      <w:r w:rsidR="00A805A6" w:rsidRPr="00A66F9D">
        <w:rPr>
          <w:rFonts w:ascii="Times New Roman" w:hAnsi="Times New Roman"/>
          <w:color w:val="000000" w:themeColor="text1"/>
          <w:sz w:val="24"/>
        </w:rPr>
        <w:t xml:space="preserve"> (Excel)</w:t>
      </w:r>
      <w:r w:rsidRPr="00A66F9D">
        <w:rPr>
          <w:rFonts w:ascii="Times New Roman" w:hAnsi="Times New Roman"/>
          <w:color w:val="000000" w:themeColor="text1"/>
          <w:sz w:val="24"/>
        </w:rPr>
        <w:t>:</w:t>
      </w:r>
      <w:r w:rsidRPr="00A66F9D">
        <w:rPr>
          <w:color w:val="000000" w:themeColor="text1"/>
        </w:rPr>
        <w:t xml:space="preserve"> </w:t>
      </w:r>
      <w:hyperlink r:id="rId10" w:history="1">
        <w:r w:rsidRPr="00A66F9D">
          <w:rPr>
            <w:rFonts w:ascii="HG丸ｺﾞｼｯｸM-PRO" w:eastAsia="HG丸ｺﾞｼｯｸM-PRO" w:hAnsiTheme="majorEastAsia" w:hint="eastAsia"/>
            <w:color w:val="000000" w:themeColor="text1"/>
            <w:sz w:val="22"/>
            <w:szCs w:val="22"/>
            <w:u w:val="single"/>
          </w:rPr>
          <w:t>jp-manga.award@mofa.jp</w:t>
        </w:r>
      </w:hyperlink>
    </w:p>
    <w:p w14:paraId="3D0BD879" w14:textId="77777777" w:rsidR="00A805A6" w:rsidRPr="00BE2D18" w:rsidRDefault="002348E4" w:rsidP="00045F0D">
      <w:pPr>
        <w:pStyle w:val="a8"/>
        <w:rPr>
          <w:rFonts w:ascii="Times New Roman" w:hAnsi="Times New Roman"/>
          <w:color w:val="000000" w:themeColor="text1"/>
          <w:sz w:val="24"/>
          <w:lang w:val="en-US"/>
        </w:rPr>
      </w:pPr>
      <w:r w:rsidRPr="00A66F9D">
        <w:rPr>
          <w:color w:val="000000" w:themeColor="text1"/>
        </w:rPr>
        <w:t xml:space="preserve"> </w:t>
      </w:r>
      <w:r w:rsidRPr="00BE2D18">
        <w:rPr>
          <w:rFonts w:ascii="Times New Roman" w:eastAsia="ＭＳ ゴシック" w:hAnsi="Times New Roman"/>
          <w:color w:val="000000" w:themeColor="text1"/>
          <w:kern w:val="0"/>
          <w:sz w:val="24"/>
          <w:lang w:val="en-US"/>
        </w:rPr>
        <w:t xml:space="preserve">- </w:t>
      </w:r>
      <w:r w:rsidRPr="00BE2D18">
        <w:rPr>
          <w:rFonts w:ascii="Times New Roman" w:hAnsi="Times New Roman"/>
          <w:color w:val="000000" w:themeColor="text1"/>
          <w:sz w:val="24"/>
          <w:lang w:val="en-US"/>
        </w:rPr>
        <w:t xml:space="preserve">Envío del </w:t>
      </w:r>
      <w:r w:rsidR="00A805A6" w:rsidRPr="00BE2D18">
        <w:rPr>
          <w:rFonts w:ascii="Times New Roman" w:hAnsi="Times New Roman"/>
          <w:color w:val="000000" w:themeColor="text1"/>
          <w:sz w:val="24"/>
          <w:lang w:val="en-US"/>
        </w:rPr>
        <w:t>trabajo impreso:</w:t>
      </w:r>
    </w:p>
    <w:p w14:paraId="231C5410" w14:textId="31682D81" w:rsidR="00A805A6" w:rsidRPr="00BE2D18" w:rsidRDefault="00A805A6" w:rsidP="00A805A6">
      <w:pPr>
        <w:spacing w:line="0" w:lineRule="atLeast"/>
        <w:rPr>
          <w:rStyle w:val="ad"/>
          <w:rFonts w:ascii="Times New Roman" w:eastAsia="ＭＳ ゴシック" w:hAnsi="Times New Roman"/>
          <w:color w:val="000000" w:themeColor="text1"/>
          <w:kern w:val="0"/>
          <w:sz w:val="24"/>
          <w:u w:val="none"/>
          <w:lang w:val="en-US"/>
        </w:rPr>
      </w:pPr>
      <w:r w:rsidRPr="00BE2D18">
        <w:rPr>
          <w:rFonts w:ascii="Times New Roman" w:eastAsia="ＭＳ ゴシック" w:hAnsi="Times New Roman"/>
          <w:color w:val="000000" w:themeColor="text1"/>
          <w:kern w:val="0"/>
          <w:sz w:val="24"/>
          <w:lang w:val="en-US"/>
        </w:rPr>
        <w:t xml:space="preserve">         </w:t>
      </w:r>
      <w:r w:rsidRPr="00BE2D18">
        <w:rPr>
          <w:rStyle w:val="ad"/>
          <w:rFonts w:ascii="Times New Roman" w:eastAsia="ＭＳ ゴシック" w:hAnsi="Times New Roman"/>
          <w:color w:val="000000" w:themeColor="text1"/>
          <w:kern w:val="0"/>
          <w:sz w:val="24"/>
          <w:u w:val="none"/>
          <w:lang w:val="en-US"/>
        </w:rPr>
        <w:t>Attn: PIC of “The 15th Japan International MANGA Award”</w:t>
      </w:r>
    </w:p>
    <w:p w14:paraId="10D1A370" w14:textId="04A68C80" w:rsidR="00A805A6" w:rsidRPr="00BE2D18" w:rsidRDefault="00A805A6" w:rsidP="00A805A6">
      <w:pPr>
        <w:spacing w:line="0" w:lineRule="atLeast"/>
        <w:ind w:left="720" w:firstLineChars="100" w:firstLine="240"/>
        <w:rPr>
          <w:rFonts w:ascii="Times New Roman" w:eastAsia="ＭＳ ゴシック" w:hAnsi="Times New Roman"/>
          <w:color w:val="000000" w:themeColor="text1"/>
          <w:kern w:val="0"/>
          <w:sz w:val="24"/>
          <w:lang w:val="en-US"/>
        </w:rPr>
      </w:pPr>
      <w:r w:rsidRPr="00BE2D18">
        <w:rPr>
          <w:rFonts w:ascii="Times New Roman" w:eastAsia="ＭＳ ゴシック" w:hAnsi="Times New Roman"/>
          <w:color w:val="000000" w:themeColor="text1"/>
          <w:kern w:val="0"/>
          <w:sz w:val="24"/>
          <w:lang w:val="en-US"/>
        </w:rPr>
        <w:t xml:space="preserve"> Cultural Affairs and Overseas Public Relations Division,</w:t>
      </w:r>
    </w:p>
    <w:p w14:paraId="5577A6F3" w14:textId="0468CDCA" w:rsidR="00A805A6" w:rsidRPr="00BE2D18" w:rsidRDefault="00A805A6" w:rsidP="00A805A6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000000" w:themeColor="text1"/>
          <w:kern w:val="0"/>
          <w:sz w:val="24"/>
          <w:u w:val="none"/>
          <w:lang w:val="en-US"/>
        </w:rPr>
      </w:pPr>
      <w:r w:rsidRPr="00BE2D18">
        <w:rPr>
          <w:rStyle w:val="ad"/>
          <w:rFonts w:ascii="Times New Roman" w:eastAsia="ＭＳ ゴシック" w:hAnsi="Times New Roman"/>
          <w:color w:val="000000" w:themeColor="text1"/>
          <w:kern w:val="0"/>
          <w:sz w:val="24"/>
          <w:u w:val="none"/>
          <w:lang w:val="en-US"/>
        </w:rPr>
        <w:t xml:space="preserve"> Director General for Cultural Affairs, Minister’s Secretariat</w:t>
      </w:r>
    </w:p>
    <w:p w14:paraId="6A4C9902" w14:textId="43AB7634" w:rsidR="00A805A6" w:rsidRPr="00BE2D18" w:rsidRDefault="00A805A6" w:rsidP="00A805A6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000000" w:themeColor="text1"/>
          <w:kern w:val="0"/>
          <w:sz w:val="24"/>
          <w:u w:val="none"/>
          <w:lang w:val="en-US"/>
        </w:rPr>
      </w:pPr>
      <w:r w:rsidRPr="00BE2D18">
        <w:rPr>
          <w:rStyle w:val="ad"/>
          <w:rFonts w:ascii="Times New Roman" w:eastAsia="ＭＳ ゴシック" w:hAnsi="Times New Roman"/>
          <w:color w:val="000000" w:themeColor="text1"/>
          <w:sz w:val="24"/>
          <w:u w:val="none"/>
          <w:lang w:val="en-US"/>
        </w:rPr>
        <w:t xml:space="preserve"> Ministry of Foreign Affairs in Japan</w:t>
      </w:r>
    </w:p>
    <w:p w14:paraId="1796CEAD" w14:textId="23E28F18" w:rsidR="00A805A6" w:rsidRPr="00A66F9D" w:rsidRDefault="00A805A6" w:rsidP="00A805A6">
      <w:pPr>
        <w:spacing w:line="0" w:lineRule="atLeast"/>
        <w:ind w:firstLineChars="400" w:firstLine="96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BE2D18">
        <w:rPr>
          <w:rFonts w:ascii="Times New Roman" w:eastAsia="ＭＳ ゴシック" w:hAnsi="Times New Roman"/>
          <w:color w:val="000000" w:themeColor="text1"/>
          <w:kern w:val="0"/>
          <w:sz w:val="24"/>
          <w:lang w:val="en-US"/>
        </w:rPr>
        <w:t xml:space="preserve">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2-2-1 Kasumigaseki, Chiyoda-ku, Tokyo 100-8919</w:t>
      </w:r>
    </w:p>
    <w:p w14:paraId="313EFADD" w14:textId="79679B9E" w:rsidR="002348E4" w:rsidRPr="00A66F9D" w:rsidRDefault="00A805A6" w:rsidP="00045F0D">
      <w:pPr>
        <w:pStyle w:val="a8"/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</w:pPr>
      <w:r w:rsidRPr="00A66F9D">
        <w:rPr>
          <w:color w:val="000000" w:themeColor="text1"/>
        </w:rPr>
        <w:t>* No está permitido traer sus solicitudes en persona. Los detalles del envío de datos se notificarán individualmente después de la presentación del formulario de solicitud.</w:t>
      </w:r>
    </w:p>
    <w:p w14:paraId="51914DEE" w14:textId="77777777" w:rsidR="000733A6" w:rsidRPr="00A66F9D" w:rsidRDefault="000733A6" w:rsidP="00045F0D">
      <w:pPr>
        <w:pStyle w:val="a8"/>
        <w:rPr>
          <w:rFonts w:ascii="Times New Roman" w:eastAsia="ＭＳ ゴシック" w:hAnsi="Times New Roman"/>
          <w:color w:val="000000" w:themeColor="text1"/>
          <w:kern w:val="0"/>
          <w:sz w:val="24"/>
        </w:rPr>
      </w:pPr>
    </w:p>
    <w:p w14:paraId="4E6777AE" w14:textId="344FCDA7" w:rsidR="00045F0D" w:rsidRPr="00A66F9D" w:rsidRDefault="00BA1163" w:rsidP="003D0021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Notas:</w:t>
      </w:r>
    </w:p>
    <w:p w14:paraId="5AFDA73A" w14:textId="39B09350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- Se enviará el formulario de solicitud (Excel), ya sea en inglés o japonés, en formato digital. Si envía su trabajo impreso, adjunte una copia impresa del formulario de inscripción enviado.</w:t>
      </w:r>
    </w:p>
    <w:p w14:paraId="50055321" w14:textId="4E34944F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-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Lo</w:t>
      </w: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s archivos del formulario de solicitud (Excel) y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d</w:t>
      </w: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el trabajo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en formato digital serán nombrado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s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con el nombre y primer apellido del autor </w:t>
      </w: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>de manga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.</w:t>
      </w: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  <w:t>(P.E.:</w:t>
      </w:r>
      <w:r w:rsidRPr="00A66F9D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 TaroGaimu.xlsx TaroGaimu.pdf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)</w:t>
      </w:r>
    </w:p>
    <w:p w14:paraId="77530AE0" w14:textId="522A8C24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-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L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os trabajos que hayan sido enviados en formato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digital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serán 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ajustado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s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al tamaño de papel A4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al imprimirlo,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dado que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el proceso de selección</w:t>
      </w:r>
      <w:r w:rsidR="0027563F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se realiza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con los trabajos impresos.</w:t>
      </w:r>
    </w:p>
    <w:p w14:paraId="47D5372C" w14:textId="6889B725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-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El trabajo será numerado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en cada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página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.</w:t>
      </w:r>
    </w:p>
    <w:p w14:paraId="59B2804E" w14:textId="195E61B5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-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l trabajo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que no se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env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íe en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forma de</w:t>
      </w:r>
      <w:r w:rsidR="0021584E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libro 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se indicará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claramente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las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dos páginas 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que deben aparecer a la vez cuando abre el trabajo en forma de</w:t>
      </w:r>
      <w:r w:rsidR="0021584E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l</w:t>
      </w:r>
      <w:r w:rsidR="00101960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libro.</w:t>
      </w:r>
    </w:p>
    <w:p w14:paraId="2FF10AB3" w14:textId="14FCE6B6" w:rsidR="00BA1163" w:rsidRPr="00A66F9D" w:rsidRDefault="00BA1163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-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Se recomendará 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enviar 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el 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trabajo impreso y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en 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formato digital, aunque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esto 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no afecta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rá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a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l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resultado de la selección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. 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Los r</w:t>
      </w:r>
      <w:r w:rsidR="00D8224C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esidentes fuera de Japón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seguirá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n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la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s instrucciones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de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las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mbajadas o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C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onsulados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de </w:t>
      </w:r>
      <w:r w:rsidR="00A66F9D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Japón de los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países donde resida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n.</w:t>
      </w:r>
    </w:p>
    <w:p w14:paraId="74916139" w14:textId="3733628A" w:rsidR="00BA1163" w:rsidRPr="00A66F9D" w:rsidRDefault="00A66F9D" w:rsidP="00BA1163">
      <w:pPr>
        <w:spacing w:line="0" w:lineRule="atLeast"/>
        <w:ind w:left="60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- Se podrán</w:t>
      </w:r>
      <w:r w:rsidR="00BA1163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solicitar copias adicionales para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el trabajo </w:t>
      </w:r>
      <w:r w:rsidR="00BA1163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que se consider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 co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n posibilidades de resultar premiado</w:t>
      </w:r>
      <w:r w:rsidR="00BA1163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.</w:t>
      </w:r>
    </w:p>
    <w:p w14:paraId="72672E57" w14:textId="77777777" w:rsidR="004D570C" w:rsidRPr="00A66F9D" w:rsidRDefault="004D570C" w:rsidP="002133FA">
      <w:pPr>
        <w:spacing w:line="0" w:lineRule="atLeast"/>
        <w:rPr>
          <w:rFonts w:ascii="Times New Roman" w:eastAsia="ＭＳ ゴシック" w:hAnsi="Times New Roman"/>
          <w:color w:val="000000" w:themeColor="text1"/>
          <w:kern w:val="0"/>
          <w:sz w:val="24"/>
        </w:rPr>
      </w:pPr>
    </w:p>
    <w:p w14:paraId="7B69C187" w14:textId="77777777" w:rsidR="00791D6B" w:rsidRPr="00A66F9D" w:rsidRDefault="007C7776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  <w:t>Devolución de los proyectos.</w:t>
      </w:r>
    </w:p>
    <w:p w14:paraId="2332570C" w14:textId="77777777" w:rsidR="00791D6B" w:rsidRPr="00A66F9D" w:rsidRDefault="00791D6B" w:rsidP="007C7776">
      <w:pPr>
        <w:spacing w:line="0" w:lineRule="atLeast"/>
        <w:rPr>
          <w:rFonts w:ascii="Times New Roman" w:hAnsi="Times New Roman"/>
          <w:color w:val="000000" w:themeColor="text1"/>
          <w:sz w:val="24"/>
        </w:rPr>
      </w:pPr>
    </w:p>
    <w:p w14:paraId="5D423CB4" w14:textId="0056864F" w:rsidR="00791D6B" w:rsidRPr="00A66F9D" w:rsidRDefault="00791D6B" w:rsidP="00791D6B">
      <w:pPr>
        <w:spacing w:line="0" w:lineRule="atLeast"/>
        <w:ind w:leftChars="250" w:left="525"/>
        <w:rPr>
          <w:rFonts w:ascii="Times New Roman" w:eastAsia="ＭＳ ゴシック" w:hAnsi="Times New Roman"/>
          <w:color w:val="000000" w:themeColor="text1"/>
          <w:kern w:val="0"/>
          <w:sz w:val="24"/>
          <w:u w:val="single"/>
        </w:rPr>
      </w:pPr>
      <w:r w:rsidRPr="00A66F9D">
        <w:rPr>
          <w:rFonts w:ascii="Times New Roman" w:hAnsi="Times New Roman"/>
          <w:color w:val="000000" w:themeColor="text1"/>
          <w:sz w:val="24"/>
        </w:rPr>
        <w:t xml:space="preserve">Los </w:t>
      </w:r>
      <w:r w:rsidR="00345BF4" w:rsidRPr="00A66F9D">
        <w:rPr>
          <w:rFonts w:ascii="Times New Roman" w:hAnsi="Times New Roman"/>
          <w:color w:val="000000" w:themeColor="text1"/>
          <w:sz w:val="24"/>
        </w:rPr>
        <w:t>trabajos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presentados no serán devueltos a los solicitantes. Por lo tanto, si el proyecto aún no ha sido publicado, por favor, se aconseja enviar una copia de</w:t>
      </w:r>
      <w:r w:rsidR="00345BF4" w:rsidRPr="00A66F9D">
        <w:rPr>
          <w:rFonts w:ascii="Times New Roman" w:hAnsi="Times New Roman"/>
          <w:color w:val="000000" w:themeColor="text1"/>
          <w:sz w:val="24"/>
        </w:rPr>
        <w:t>l trabajo</w:t>
      </w:r>
      <w:r w:rsidRPr="00A66F9D">
        <w:rPr>
          <w:rFonts w:ascii="Times New Roman" w:hAnsi="Times New Roman"/>
          <w:color w:val="000000" w:themeColor="text1"/>
          <w:sz w:val="24"/>
        </w:rPr>
        <w:t xml:space="preserve"> y mantener el original. Los proyectos presentados pueden ser donados o exhibidos.</w:t>
      </w:r>
      <w:r w:rsidRPr="00A66F9D">
        <w:rPr>
          <w:color w:val="000000" w:themeColor="text1"/>
        </w:rPr>
        <w:br/>
      </w:r>
    </w:p>
    <w:p w14:paraId="511F9AF5" w14:textId="77777777" w:rsidR="009528FE" w:rsidRPr="00A66F9D" w:rsidRDefault="00791D6B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  <w:t>Selección.</w:t>
      </w:r>
    </w:p>
    <w:p w14:paraId="4488937A" w14:textId="77777777" w:rsidR="00791D6B" w:rsidRPr="00A66F9D" w:rsidRDefault="00791D6B" w:rsidP="00791D6B">
      <w:pPr>
        <w:pStyle w:val="a8"/>
        <w:spacing w:line="0" w:lineRule="atLeast"/>
        <w:ind w:leftChars="0" w:left="54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</w:p>
    <w:p w14:paraId="468E8D6E" w14:textId="77777777" w:rsidR="00791D6B" w:rsidRPr="00A66F9D" w:rsidRDefault="006B2430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El Comité de Evaluación del</w:t>
      </w:r>
      <w:r w:rsidR="00791D6B" w:rsidRPr="00A66F9D">
        <w:rPr>
          <w:color w:val="000000" w:themeColor="text1"/>
        </w:rPr>
        <w:t xml:space="preserve"> Concurso </w:t>
      </w:r>
      <w:r w:rsidR="00791D6B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Internacional MANGA de Japón será </w:t>
      </w:r>
      <w:r w:rsidR="005261A5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responsable</w:t>
      </w:r>
      <w:r w:rsidR="00791D6B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del proceso de selección</w:t>
      </w:r>
      <w:r w:rsidR="00872682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definitiva, tras pasar la primera selección que </w:t>
      </w:r>
      <w:r w:rsidR="00872682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lastRenderedPageBreak/>
        <w:t>realice el grupo los editoriales japoneses de MANGA</w:t>
      </w:r>
      <w:r w:rsidR="00791D6B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.</w:t>
      </w:r>
    </w:p>
    <w:p w14:paraId="65D49431" w14:textId="77777777" w:rsidR="009528FE" w:rsidRPr="00A66F9D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</w:p>
    <w:p w14:paraId="274616D6" w14:textId="77777777" w:rsidR="009528FE" w:rsidRPr="00A66F9D" w:rsidRDefault="00791D6B" w:rsidP="00791D6B">
      <w:pPr>
        <w:pStyle w:val="a8"/>
        <w:numPr>
          <w:ilvl w:val="0"/>
          <w:numId w:val="21"/>
        </w:numPr>
        <w:spacing w:line="0" w:lineRule="atLeast"/>
        <w:ind w:leftChars="0" w:right="-10"/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b/>
          <w:color w:val="000000" w:themeColor="text1"/>
          <w:kern w:val="0"/>
          <w:sz w:val="24"/>
        </w:rPr>
        <w:t>Ceremonia de entrega de los Premios.</w:t>
      </w:r>
    </w:p>
    <w:p w14:paraId="46E6CCF5" w14:textId="77777777" w:rsidR="00791D6B" w:rsidRPr="00A66F9D" w:rsidRDefault="00791D6B" w:rsidP="00791D6B">
      <w:pPr>
        <w:pStyle w:val="a8"/>
        <w:spacing w:line="0" w:lineRule="atLeast"/>
        <w:ind w:leftChars="0" w:left="540" w:right="-1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</w:p>
    <w:p w14:paraId="1F51BC35" w14:textId="498C928C" w:rsidR="00791D6B" w:rsidRPr="00A66F9D" w:rsidRDefault="00791D6B" w:rsidP="00791D6B">
      <w:pPr>
        <w:pStyle w:val="a8"/>
        <w:spacing w:line="0" w:lineRule="atLeast"/>
        <w:ind w:leftChars="0" w:left="540" w:right="-10"/>
        <w:rPr>
          <w:rFonts w:ascii="Times New Roman" w:eastAsia="ＭＳ ゴシック" w:hAnsi="Times New Roman"/>
          <w:color w:val="000000" w:themeColor="text1"/>
          <w:kern w:val="0"/>
          <w:sz w:val="24"/>
        </w:rPr>
      </w:pP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La ceremonia de entrega de los Premios se celebrará 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(previsto)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en Tokio </w:t>
      </w:r>
      <w:r w:rsidR="00525C27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alrededor de 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febrero de 20</w:t>
      </w:r>
      <w:r w:rsidR="00D77B18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2</w:t>
      </w:r>
      <w:r w:rsidR="00345BF4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2</w:t>
      </w:r>
      <w:r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>.</w:t>
      </w:r>
    </w:p>
    <w:p w14:paraId="1DADF1A2" w14:textId="77777777" w:rsidR="00791D6B" w:rsidRPr="00BE2D18" w:rsidRDefault="00791D6B" w:rsidP="00791D6B">
      <w:pPr>
        <w:pStyle w:val="a8"/>
        <w:spacing w:line="0" w:lineRule="atLeast"/>
        <w:ind w:leftChars="0" w:left="540" w:right="-10"/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</w:pPr>
    </w:p>
    <w:p w14:paraId="351B860E" w14:textId="717A8C09" w:rsidR="00C509C0" w:rsidRPr="00A66F9D" w:rsidRDefault="00F23F8C" w:rsidP="007C7776">
      <w:pPr>
        <w:spacing w:line="0" w:lineRule="atLeast"/>
        <w:ind w:right="-10"/>
        <w:rPr>
          <w:rFonts w:ascii="Times New Roman" w:eastAsia="ＭＳ ゴシック" w:hAnsi="Times New Roman"/>
          <w:b/>
          <w:color w:val="000000" w:themeColor="text1"/>
          <w:kern w:val="0"/>
          <w:sz w:val="24"/>
          <w:lang w:val="es-ES"/>
        </w:rPr>
      </w:pPr>
      <w:r w:rsidRPr="00A66F9D">
        <w:rPr>
          <w:color w:val="000000" w:themeColor="text1"/>
        </w:rPr>
        <w:t>*</w:t>
      </w:r>
      <w:r w:rsidR="008022BB" w:rsidRPr="008022BB">
        <w:rPr>
          <w:rFonts w:ascii="Times New Roman" w:eastAsia="ＭＳ ゴシック" w:hAnsi="Times New Roman" w:hint="eastAsia"/>
          <w:color w:val="000000" w:themeColor="text1"/>
          <w:kern w:val="0"/>
          <w:sz w:val="24"/>
        </w:rPr>
        <w:t xml:space="preserve">El </w:t>
      </w:r>
      <w:r w:rsidR="008022BB" w:rsidRP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v</w:t>
      </w:r>
      <w:r w:rsidR="008022BB">
        <w:rPr>
          <w:rFonts w:ascii="Times New Roman" w:eastAsia="ＭＳ ゴシック" w:hAnsi="Times New Roman"/>
          <w:color w:val="000000" w:themeColor="text1"/>
          <w:kern w:val="0"/>
          <w:sz w:val="24"/>
        </w:rPr>
        <w:t>i</w:t>
      </w:r>
      <w:r w:rsidR="00C07E5A" w:rsidRPr="00A66F9D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aje a </w:t>
      </w:r>
      <w:r w:rsidR="00C07E5A" w:rsidRPr="00A66F9D">
        <w:rPr>
          <w:rFonts w:ascii="Times New Roman" w:eastAsia="ＭＳ ゴシック" w:hAnsi="Times New Roman"/>
          <w:color w:val="000000" w:themeColor="text1"/>
          <w:kern w:val="0"/>
          <w:sz w:val="24"/>
          <w:lang w:val="es-ES"/>
        </w:rPr>
        <w:t xml:space="preserve">Japón de </w:t>
      </w:r>
      <w:r w:rsidR="00C07E5A" w:rsidRPr="00A66F9D">
        <w:rPr>
          <w:rFonts w:hint="eastAsia"/>
          <w:color w:val="000000" w:themeColor="text1"/>
        </w:rPr>
        <w:t xml:space="preserve">los ganadores del Premio de Oro y </w:t>
      </w:r>
      <w:r w:rsidR="008022BB">
        <w:rPr>
          <w:color w:val="000000" w:themeColor="text1"/>
        </w:rPr>
        <w:t>del</w:t>
      </w:r>
      <w:r w:rsidR="00C07E5A" w:rsidRPr="00A66F9D">
        <w:rPr>
          <w:rFonts w:hint="eastAsia"/>
          <w:color w:val="000000" w:themeColor="text1"/>
        </w:rPr>
        <w:t xml:space="preserve"> Premio de Plata</w:t>
      </w:r>
      <w:r w:rsidR="00C07E5A" w:rsidRPr="00A66F9D">
        <w:rPr>
          <w:color w:val="000000" w:themeColor="text1"/>
        </w:rPr>
        <w:t xml:space="preserve"> se</w:t>
      </w:r>
      <w:r w:rsidR="008022BB">
        <w:rPr>
          <w:color w:val="000000" w:themeColor="text1"/>
        </w:rPr>
        <w:t xml:space="preserve"> decidirán teniendo en cuent</w:t>
      </w:r>
      <w:r w:rsidR="001E5B74">
        <w:rPr>
          <w:color w:val="000000" w:themeColor="text1"/>
        </w:rPr>
        <w:t>a el avance de pandemia de COVID</w:t>
      </w:r>
      <w:r w:rsidR="008022BB">
        <w:rPr>
          <w:color w:val="000000" w:themeColor="text1"/>
        </w:rPr>
        <w:t>-19 y la situación de en ese momento.</w:t>
      </w:r>
    </w:p>
    <w:p w14:paraId="7BF29562" w14:textId="74CBF40C" w:rsidR="00C07E5A" w:rsidRPr="00A66F9D" w:rsidRDefault="00C07E5A" w:rsidP="007C7776">
      <w:pPr>
        <w:spacing w:line="0" w:lineRule="atLeast"/>
        <w:ind w:right="-10"/>
        <w:rPr>
          <w:rFonts w:ascii="Times New Roman" w:eastAsia="ＭＳ ゴシック" w:hAnsi="Times New Roman"/>
          <w:b/>
          <w:color w:val="000000" w:themeColor="text1"/>
          <w:kern w:val="0"/>
          <w:sz w:val="24"/>
          <w:u w:val="single"/>
        </w:rPr>
      </w:pPr>
    </w:p>
    <w:sectPr w:rsidR="00C07E5A" w:rsidRPr="00A66F9D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9DE88" w14:textId="77777777" w:rsidR="004A4CA5" w:rsidRDefault="004A4CA5" w:rsidP="002B7238">
      <w:r>
        <w:separator/>
      </w:r>
    </w:p>
  </w:endnote>
  <w:endnote w:type="continuationSeparator" w:id="0">
    <w:p w14:paraId="2F716425" w14:textId="77777777" w:rsidR="004A4CA5" w:rsidRDefault="004A4CA5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71C4" w14:textId="77777777" w:rsidR="004A4CA5" w:rsidRDefault="004A4CA5" w:rsidP="002B7238">
      <w:r>
        <w:separator/>
      </w:r>
    </w:p>
  </w:footnote>
  <w:footnote w:type="continuationSeparator" w:id="0">
    <w:p w14:paraId="51C244E8" w14:textId="77777777" w:rsidR="004A4CA5" w:rsidRDefault="004A4CA5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17365"/>
    <w:multiLevelType w:val="hybridMultilevel"/>
    <w:tmpl w:val="6B6814CC"/>
    <w:lvl w:ilvl="0" w:tplc="A058BBD4">
      <w:start w:val="2"/>
      <w:numFmt w:val="bullet"/>
      <w:lvlText w:val="-"/>
      <w:lvlJc w:val="left"/>
      <w:pPr>
        <w:ind w:left="1320" w:hanging="360"/>
      </w:pPr>
      <w:rPr>
        <w:rFonts w:ascii="Times New Roman" w:eastAsia="ＭＳ ゴシック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1F4F06"/>
    <w:multiLevelType w:val="hybridMultilevel"/>
    <w:tmpl w:val="6FD8554A"/>
    <w:lvl w:ilvl="0" w:tplc="F138B3A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7B522B"/>
    <w:multiLevelType w:val="hybridMultilevel"/>
    <w:tmpl w:val="6FD8554A"/>
    <w:lvl w:ilvl="0" w:tplc="F138B3A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460004"/>
    <w:multiLevelType w:val="hybridMultilevel"/>
    <w:tmpl w:val="4740E154"/>
    <w:lvl w:ilvl="0" w:tplc="E3CA60BA">
      <w:start w:val="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9AD4149"/>
    <w:multiLevelType w:val="hybridMultilevel"/>
    <w:tmpl w:val="65E45C66"/>
    <w:lvl w:ilvl="0" w:tplc="E50EFC08">
      <w:start w:val="2"/>
      <w:numFmt w:val="bullet"/>
      <w:lvlText w:val="-"/>
      <w:lvlJc w:val="left"/>
      <w:pPr>
        <w:ind w:left="960" w:hanging="360"/>
      </w:pPr>
      <w:rPr>
        <w:rFonts w:ascii="Times New Roman" w:eastAsia="ＭＳ ゴシック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22"/>
  </w:num>
  <w:num w:numId="9">
    <w:abstractNumId w:val="19"/>
  </w:num>
  <w:num w:numId="10">
    <w:abstractNumId w:val="18"/>
  </w:num>
  <w:num w:numId="11">
    <w:abstractNumId w:val="8"/>
  </w:num>
  <w:num w:numId="12">
    <w:abstractNumId w:val="24"/>
  </w:num>
  <w:num w:numId="13">
    <w:abstractNumId w:val="7"/>
  </w:num>
  <w:num w:numId="14">
    <w:abstractNumId w:val="5"/>
  </w:num>
  <w:num w:numId="15">
    <w:abstractNumId w:val="21"/>
  </w:num>
  <w:num w:numId="16">
    <w:abstractNumId w:val="1"/>
  </w:num>
  <w:num w:numId="17">
    <w:abstractNumId w:val="13"/>
  </w:num>
  <w:num w:numId="18">
    <w:abstractNumId w:val="2"/>
  </w:num>
  <w:num w:numId="19">
    <w:abstractNumId w:val="17"/>
  </w:num>
  <w:num w:numId="20">
    <w:abstractNumId w:val="20"/>
  </w:num>
  <w:num w:numId="21">
    <w:abstractNumId w:val="15"/>
  </w:num>
  <w:num w:numId="22">
    <w:abstractNumId w:val="6"/>
  </w:num>
  <w:num w:numId="23">
    <w:abstractNumId w:val="9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45F0D"/>
    <w:rsid w:val="000567A9"/>
    <w:rsid w:val="00061550"/>
    <w:rsid w:val="000674F3"/>
    <w:rsid w:val="000733A6"/>
    <w:rsid w:val="00075E2C"/>
    <w:rsid w:val="000804D8"/>
    <w:rsid w:val="00081BCF"/>
    <w:rsid w:val="00093B9A"/>
    <w:rsid w:val="000A1211"/>
    <w:rsid w:val="000A7679"/>
    <w:rsid w:val="000E5DCE"/>
    <w:rsid w:val="000F3416"/>
    <w:rsid w:val="00101960"/>
    <w:rsid w:val="0012391D"/>
    <w:rsid w:val="00152EEF"/>
    <w:rsid w:val="001537F5"/>
    <w:rsid w:val="001A3AC7"/>
    <w:rsid w:val="001E37B9"/>
    <w:rsid w:val="001E4C26"/>
    <w:rsid w:val="001E5B74"/>
    <w:rsid w:val="00202B2A"/>
    <w:rsid w:val="00204EE6"/>
    <w:rsid w:val="002133FA"/>
    <w:rsid w:val="0021584E"/>
    <w:rsid w:val="00224EA9"/>
    <w:rsid w:val="002348E4"/>
    <w:rsid w:val="00237B14"/>
    <w:rsid w:val="002534F9"/>
    <w:rsid w:val="0026296D"/>
    <w:rsid w:val="002714D0"/>
    <w:rsid w:val="0027563F"/>
    <w:rsid w:val="00283871"/>
    <w:rsid w:val="002B7238"/>
    <w:rsid w:val="002C10C8"/>
    <w:rsid w:val="002C4B8E"/>
    <w:rsid w:val="002D0D18"/>
    <w:rsid w:val="002E2523"/>
    <w:rsid w:val="00321236"/>
    <w:rsid w:val="00324233"/>
    <w:rsid w:val="00336013"/>
    <w:rsid w:val="00343804"/>
    <w:rsid w:val="00345BF4"/>
    <w:rsid w:val="00356224"/>
    <w:rsid w:val="003645E9"/>
    <w:rsid w:val="00373EBA"/>
    <w:rsid w:val="003778E8"/>
    <w:rsid w:val="00380337"/>
    <w:rsid w:val="00395FE3"/>
    <w:rsid w:val="003D0021"/>
    <w:rsid w:val="003F4397"/>
    <w:rsid w:val="004133C3"/>
    <w:rsid w:val="00421AF0"/>
    <w:rsid w:val="004A0C0C"/>
    <w:rsid w:val="004A12E1"/>
    <w:rsid w:val="004A4CA5"/>
    <w:rsid w:val="004B3D21"/>
    <w:rsid w:val="004B6336"/>
    <w:rsid w:val="004D4285"/>
    <w:rsid w:val="004D570C"/>
    <w:rsid w:val="004D6482"/>
    <w:rsid w:val="00525C27"/>
    <w:rsid w:val="005261A5"/>
    <w:rsid w:val="005B7657"/>
    <w:rsid w:val="005C6DEF"/>
    <w:rsid w:val="005C7321"/>
    <w:rsid w:val="005E42C0"/>
    <w:rsid w:val="006154E8"/>
    <w:rsid w:val="006451AF"/>
    <w:rsid w:val="006769E3"/>
    <w:rsid w:val="00685DC2"/>
    <w:rsid w:val="006861AB"/>
    <w:rsid w:val="006A1073"/>
    <w:rsid w:val="006A6F55"/>
    <w:rsid w:val="006B2430"/>
    <w:rsid w:val="006C7BBE"/>
    <w:rsid w:val="006E37FA"/>
    <w:rsid w:val="006E5A49"/>
    <w:rsid w:val="00707127"/>
    <w:rsid w:val="007130B8"/>
    <w:rsid w:val="00735C44"/>
    <w:rsid w:val="007423C5"/>
    <w:rsid w:val="00765918"/>
    <w:rsid w:val="00771CE1"/>
    <w:rsid w:val="007733B2"/>
    <w:rsid w:val="00773431"/>
    <w:rsid w:val="00791D6B"/>
    <w:rsid w:val="007B2AED"/>
    <w:rsid w:val="007B3025"/>
    <w:rsid w:val="007C25D9"/>
    <w:rsid w:val="007C7776"/>
    <w:rsid w:val="007D4795"/>
    <w:rsid w:val="007E2EC5"/>
    <w:rsid w:val="007E6646"/>
    <w:rsid w:val="007F637A"/>
    <w:rsid w:val="008022BB"/>
    <w:rsid w:val="00803AC6"/>
    <w:rsid w:val="008228A5"/>
    <w:rsid w:val="0082712C"/>
    <w:rsid w:val="00831BF2"/>
    <w:rsid w:val="008538B7"/>
    <w:rsid w:val="00861265"/>
    <w:rsid w:val="00872682"/>
    <w:rsid w:val="00886174"/>
    <w:rsid w:val="008973D1"/>
    <w:rsid w:val="008977DC"/>
    <w:rsid w:val="008C33ED"/>
    <w:rsid w:val="008C3502"/>
    <w:rsid w:val="008D0E50"/>
    <w:rsid w:val="008D4DD1"/>
    <w:rsid w:val="008F130B"/>
    <w:rsid w:val="0090221A"/>
    <w:rsid w:val="0091774A"/>
    <w:rsid w:val="00932E74"/>
    <w:rsid w:val="009336C6"/>
    <w:rsid w:val="009528FE"/>
    <w:rsid w:val="009533A0"/>
    <w:rsid w:val="009625E0"/>
    <w:rsid w:val="00963D8C"/>
    <w:rsid w:val="009967BD"/>
    <w:rsid w:val="00997A60"/>
    <w:rsid w:val="009D3FCF"/>
    <w:rsid w:val="009E303F"/>
    <w:rsid w:val="009F352F"/>
    <w:rsid w:val="009F5573"/>
    <w:rsid w:val="00A061E7"/>
    <w:rsid w:val="00A11C4C"/>
    <w:rsid w:val="00A40F00"/>
    <w:rsid w:val="00A552B1"/>
    <w:rsid w:val="00A62842"/>
    <w:rsid w:val="00A66F9D"/>
    <w:rsid w:val="00A805A6"/>
    <w:rsid w:val="00A870C8"/>
    <w:rsid w:val="00A940D0"/>
    <w:rsid w:val="00A966CC"/>
    <w:rsid w:val="00AB6632"/>
    <w:rsid w:val="00AC7DF1"/>
    <w:rsid w:val="00B038A4"/>
    <w:rsid w:val="00B03BD8"/>
    <w:rsid w:val="00B36047"/>
    <w:rsid w:val="00B57D31"/>
    <w:rsid w:val="00B97743"/>
    <w:rsid w:val="00BA1163"/>
    <w:rsid w:val="00BC60F4"/>
    <w:rsid w:val="00BD40BA"/>
    <w:rsid w:val="00BE2D18"/>
    <w:rsid w:val="00BF4ECC"/>
    <w:rsid w:val="00C06017"/>
    <w:rsid w:val="00C07332"/>
    <w:rsid w:val="00C07E5A"/>
    <w:rsid w:val="00C12CD3"/>
    <w:rsid w:val="00C148A6"/>
    <w:rsid w:val="00C20A57"/>
    <w:rsid w:val="00C247E8"/>
    <w:rsid w:val="00C30AAB"/>
    <w:rsid w:val="00C509C0"/>
    <w:rsid w:val="00C831A9"/>
    <w:rsid w:val="00C86991"/>
    <w:rsid w:val="00CA0442"/>
    <w:rsid w:val="00CA66AA"/>
    <w:rsid w:val="00CB08BA"/>
    <w:rsid w:val="00D0094D"/>
    <w:rsid w:val="00D1388F"/>
    <w:rsid w:val="00D24310"/>
    <w:rsid w:val="00D2473F"/>
    <w:rsid w:val="00D26D0A"/>
    <w:rsid w:val="00D52620"/>
    <w:rsid w:val="00D77B18"/>
    <w:rsid w:val="00D8147E"/>
    <w:rsid w:val="00D8224C"/>
    <w:rsid w:val="00D83E23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52E5B"/>
    <w:rsid w:val="00E91E15"/>
    <w:rsid w:val="00E93A11"/>
    <w:rsid w:val="00EC6530"/>
    <w:rsid w:val="00ED5561"/>
    <w:rsid w:val="00EF0147"/>
    <w:rsid w:val="00EF23E3"/>
    <w:rsid w:val="00EF5401"/>
    <w:rsid w:val="00EF68A8"/>
    <w:rsid w:val="00F12B53"/>
    <w:rsid w:val="00F15666"/>
    <w:rsid w:val="00F23F8C"/>
    <w:rsid w:val="00F37077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F71BF"/>
  <w15:docId w15:val="{A8FAFCFE-398B-4969-AAE5-097C0542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2348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8E4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204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-manga.award@mof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A212-96E4-4C23-840F-38709832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4458</Characters>
  <Application>Microsoft Office Word</Application>
  <DocSecurity>0</DocSecurity>
  <Lines>37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Entry Form for the 2nd International Manga Award</vt:lpstr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2021-04-19T12:19:00Z</cp:lastPrinted>
  <dcterms:created xsi:type="dcterms:W3CDTF">2021-04-20T15:40:00Z</dcterms:created>
  <dcterms:modified xsi:type="dcterms:W3CDTF">2021-04-20T15:40:00Z</dcterms:modified>
</cp:coreProperties>
</file>