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658" w:rsidRDefault="00ED2658">
      <w:pPr>
        <w:rPr>
          <w:sz w:val="28"/>
        </w:rPr>
      </w:pPr>
    </w:p>
    <w:p w:rsidR="00ED2658" w:rsidRDefault="00ED2658">
      <w:pPr>
        <w:rPr>
          <w:sz w:val="28"/>
        </w:rPr>
      </w:pPr>
    </w:p>
    <w:p w:rsidR="00ED2658" w:rsidRDefault="00435AB6">
      <w:pPr>
        <w:jc w:val="center"/>
        <w:rPr>
          <w:b/>
          <w:bCs/>
          <w:sz w:val="36"/>
        </w:rPr>
      </w:pPr>
      <w:r>
        <w:rPr>
          <w:b/>
          <w:bCs/>
          <w:sz w:val="36"/>
        </w:rPr>
        <w:t>BARC</w:t>
      </w:r>
      <w:r w:rsidR="00F169D6">
        <w:rPr>
          <w:b/>
          <w:bCs/>
          <w:sz w:val="36"/>
        </w:rPr>
        <w:t>O DE LA JUVENTUD MUNDIAL 2017</w:t>
      </w:r>
    </w:p>
    <w:p w:rsidR="00ED2658" w:rsidRDefault="00435AB6">
      <w:pPr>
        <w:pStyle w:val="Ttulo3"/>
        <w:rPr>
          <w:sz w:val="28"/>
        </w:rPr>
      </w:pPr>
      <w:r>
        <w:t>Criterios para la selección de participantes extranjeros</w:t>
      </w:r>
    </w:p>
    <w:p w:rsidR="00ED2658" w:rsidRDefault="00435AB6">
      <w:pPr>
        <w:pStyle w:val="NormalWeb"/>
        <w:ind w:left="300" w:right="300"/>
        <w:rPr>
          <w:rFonts w:ascii="Times New Roman" w:hAnsi="Times New Roman" w:cs="Times New Roman"/>
          <w:color w:val="CC0033"/>
          <w:sz w:val="28"/>
          <w:szCs w:val="22"/>
        </w:rPr>
      </w:pPr>
      <w:r>
        <w:rPr>
          <w:rFonts w:ascii="Times New Roman" w:hAnsi="Times New Roman" w:cs="Times New Roman"/>
          <w:color w:val="CC0033"/>
          <w:sz w:val="28"/>
          <w:szCs w:val="22"/>
        </w:rPr>
        <w:tab/>
      </w:r>
    </w:p>
    <w:p w:rsidR="00ED2658" w:rsidRDefault="00435AB6">
      <w:pPr>
        <w:pStyle w:val="NormalWeb"/>
        <w:ind w:left="300" w:right="300"/>
        <w:jc w:val="right"/>
        <w:rPr>
          <w:rFonts w:ascii="Times New Roman" w:hAnsi="Times New Roman" w:cs="Times New Roman"/>
          <w:sz w:val="28"/>
          <w:szCs w:val="22"/>
        </w:rPr>
      </w:pPr>
      <w:r>
        <w:rPr>
          <w:rFonts w:ascii="Times New Roman" w:hAnsi="Times New Roman" w:cs="Times New Roman"/>
          <w:sz w:val="28"/>
          <w:szCs w:val="22"/>
        </w:rPr>
        <w:t xml:space="preserve">8 de </w:t>
      </w:r>
      <w:r w:rsidR="00F169D6">
        <w:rPr>
          <w:rFonts w:ascii="Times New Roman" w:hAnsi="Times New Roman" w:cs="Times New Roman"/>
          <w:sz w:val="28"/>
          <w:szCs w:val="22"/>
        </w:rPr>
        <w:t>mayo</w:t>
      </w:r>
      <w:r>
        <w:rPr>
          <w:rFonts w:ascii="Times New Roman" w:hAnsi="Times New Roman" w:cs="Times New Roman"/>
          <w:sz w:val="28"/>
          <w:szCs w:val="22"/>
        </w:rPr>
        <w:t xml:space="preserve"> de 201</w:t>
      </w:r>
      <w:r w:rsidR="00F169D6">
        <w:rPr>
          <w:rFonts w:ascii="Times New Roman" w:hAnsi="Times New Roman" w:cs="Times New Roman"/>
          <w:sz w:val="28"/>
          <w:szCs w:val="22"/>
        </w:rPr>
        <w:t>7</w:t>
      </w:r>
    </w:p>
    <w:p w:rsidR="00ED2658" w:rsidRDefault="00435AB6" w:rsidP="00F169D6">
      <w:pPr>
        <w:pStyle w:val="NormalWeb"/>
        <w:ind w:left="300" w:right="300"/>
        <w:jc w:val="right"/>
        <w:rPr>
          <w:rFonts w:ascii="Times New Roman" w:hAnsi="Times New Roman" w:cs="Times New Roman"/>
          <w:sz w:val="28"/>
          <w:szCs w:val="22"/>
        </w:rPr>
      </w:pPr>
      <w:r>
        <w:rPr>
          <w:rFonts w:ascii="Times New Roman" w:hAnsi="Times New Roman" w:cs="Times New Roman"/>
          <w:sz w:val="28"/>
          <w:szCs w:val="22"/>
        </w:rPr>
        <w:t>Di</w:t>
      </w:r>
      <w:r w:rsidR="00F169D6">
        <w:rPr>
          <w:rFonts w:ascii="Times New Roman" w:hAnsi="Times New Roman" w:cs="Times New Roman"/>
          <w:sz w:val="28"/>
          <w:szCs w:val="22"/>
        </w:rPr>
        <w:t>rector General para el</w:t>
      </w:r>
      <w:r w:rsidR="00F169D6" w:rsidRPr="00F169D6">
        <w:t xml:space="preserve"> </w:t>
      </w:r>
      <w:r w:rsidR="00F169D6" w:rsidRPr="00F169D6">
        <w:rPr>
          <w:rFonts w:ascii="Times New Roman" w:hAnsi="Times New Roman" w:cs="Times New Roman"/>
          <w:sz w:val="28"/>
          <w:szCs w:val="22"/>
        </w:rPr>
        <w:t>Intercambio Juvenil Internacional</w:t>
      </w:r>
      <w:r w:rsidR="00F169D6">
        <w:rPr>
          <w:rFonts w:ascii="Times New Roman" w:hAnsi="Times New Roman" w:cs="Times New Roman"/>
          <w:sz w:val="28"/>
          <w:szCs w:val="22"/>
        </w:rPr>
        <w:t xml:space="preserve"> </w:t>
      </w:r>
    </w:p>
    <w:p w:rsidR="00ED2658" w:rsidRDefault="00435AB6">
      <w:pPr>
        <w:pStyle w:val="NormalWeb"/>
        <w:ind w:left="300" w:right="300"/>
        <w:jc w:val="right"/>
        <w:rPr>
          <w:rFonts w:ascii="Times New Roman" w:hAnsi="Times New Roman" w:cs="Times New Roman"/>
          <w:sz w:val="28"/>
          <w:szCs w:val="22"/>
        </w:rPr>
      </w:pPr>
      <w:r>
        <w:rPr>
          <w:rFonts w:ascii="Times New Roman" w:hAnsi="Times New Roman" w:cs="Times New Roman"/>
          <w:sz w:val="28"/>
          <w:szCs w:val="22"/>
        </w:rPr>
        <w:t>Oficina del Primer Ministro, Gobierno de Japón</w:t>
      </w:r>
    </w:p>
    <w:p w:rsidR="00ED2658" w:rsidRDefault="00ED2658">
      <w:pPr>
        <w:pStyle w:val="Ttulo4"/>
        <w:ind w:right="300"/>
        <w:rPr>
          <w:rFonts w:ascii="Times New Roman" w:hAnsi="Times New Roman" w:cs="Times New Roman"/>
          <w:b w:val="0"/>
          <w:bCs w:val="0"/>
          <w:sz w:val="28"/>
          <w:szCs w:val="22"/>
        </w:rPr>
      </w:pPr>
    </w:p>
    <w:p w:rsidR="00ED2658" w:rsidRDefault="00435AB6">
      <w:pPr>
        <w:pStyle w:val="Textoindependiente"/>
        <w:rPr>
          <w:b/>
          <w:bCs/>
        </w:rPr>
      </w:pPr>
      <w:r>
        <w:rPr>
          <w:b/>
          <w:bCs/>
        </w:rPr>
        <w:t>1. Países y número de participantes:</w:t>
      </w:r>
    </w:p>
    <w:p w:rsidR="00ED2658" w:rsidRDefault="00435AB6">
      <w:pPr>
        <w:pStyle w:val="Textoindependiente"/>
        <w:rPr>
          <w:color w:val="000000"/>
        </w:rPr>
      </w:pPr>
      <w:r>
        <w:t>Consultar Ap</w:t>
      </w:r>
      <w:r w:rsidR="00F169D6">
        <w:t xml:space="preserve">éndice 3 de la GUÍA PARA EL </w:t>
      </w:r>
      <w:r>
        <w:t>PROGRA</w:t>
      </w:r>
      <w:r w:rsidR="00F169D6">
        <w:t>MA “BARCO DE LA JUVENTUD MUNDIAL” 2017.</w:t>
      </w:r>
    </w:p>
    <w:p w:rsidR="00ED2658" w:rsidRDefault="00ED2658">
      <w:pPr>
        <w:pStyle w:val="Ttulo4"/>
        <w:ind w:right="300"/>
        <w:rPr>
          <w:rFonts w:ascii="Times New Roman" w:hAnsi="Times New Roman" w:cs="Times New Roman"/>
          <w:color w:val="000000"/>
          <w:sz w:val="28"/>
          <w:szCs w:val="22"/>
        </w:rPr>
      </w:pPr>
    </w:p>
    <w:p w:rsidR="00ED2658" w:rsidRDefault="00435AB6">
      <w:pPr>
        <w:pStyle w:val="Ttulo4"/>
        <w:ind w:right="300"/>
        <w:rPr>
          <w:rFonts w:ascii="Times New Roman" w:hAnsi="Times New Roman" w:cs="Times New Roman"/>
          <w:color w:val="000000"/>
          <w:sz w:val="28"/>
          <w:szCs w:val="22"/>
        </w:rPr>
      </w:pPr>
      <w:r>
        <w:rPr>
          <w:rFonts w:ascii="Times New Roman" w:hAnsi="Times New Roman" w:cs="Times New Roman"/>
          <w:color w:val="000000"/>
          <w:sz w:val="28"/>
          <w:szCs w:val="22"/>
        </w:rPr>
        <w:t>2. Requisitos para los participantes extranjeros:</w:t>
      </w:r>
    </w:p>
    <w:p w:rsidR="00ED2658" w:rsidRDefault="00435AB6">
      <w:pPr>
        <w:pStyle w:val="Ttulo4"/>
        <w:numPr>
          <w:ilvl w:val="0"/>
          <w:numId w:val="6"/>
        </w:numPr>
        <w:ind w:right="300"/>
        <w:rPr>
          <w:rFonts w:ascii="Times New Roman" w:hAnsi="Times New Roman" w:cs="Times New Roman"/>
          <w:b w:val="0"/>
          <w:bCs w:val="0"/>
          <w:color w:val="000000"/>
          <w:sz w:val="28"/>
          <w:szCs w:val="22"/>
        </w:rPr>
      </w:pPr>
      <w:r>
        <w:rPr>
          <w:rFonts w:ascii="Times New Roman" w:hAnsi="Times New Roman" w:cs="Times New Roman"/>
          <w:b w:val="0"/>
          <w:bCs w:val="0"/>
          <w:color w:val="000000"/>
          <w:sz w:val="28"/>
          <w:szCs w:val="22"/>
        </w:rPr>
        <w:t>Los principales requisitos para los participantes (ex</w:t>
      </w:r>
      <w:r w:rsidR="00F169D6">
        <w:rPr>
          <w:rFonts w:ascii="Times New Roman" w:hAnsi="Times New Roman" w:cs="Times New Roman"/>
          <w:b w:val="0"/>
          <w:bCs w:val="0"/>
          <w:color w:val="000000"/>
          <w:sz w:val="28"/>
          <w:szCs w:val="22"/>
        </w:rPr>
        <w:t xml:space="preserve">cepto para el National </w:t>
      </w:r>
      <w:r>
        <w:rPr>
          <w:rFonts w:ascii="Times New Roman" w:hAnsi="Times New Roman" w:cs="Times New Roman"/>
          <w:b w:val="0"/>
          <w:bCs w:val="0"/>
          <w:color w:val="000000"/>
          <w:sz w:val="28"/>
          <w:szCs w:val="22"/>
        </w:rPr>
        <w:t>Leader) son los siguientes:</w:t>
      </w:r>
    </w:p>
    <w:p w:rsidR="00ED2658" w:rsidRDefault="00435AB6" w:rsidP="00A92001">
      <w:pPr>
        <w:numPr>
          <w:ilvl w:val="0"/>
          <w:numId w:val="2"/>
        </w:numPr>
        <w:ind w:right="300"/>
        <w:jc w:val="both"/>
        <w:rPr>
          <w:color w:val="000000"/>
          <w:sz w:val="28"/>
          <w:szCs w:val="22"/>
        </w:rPr>
      </w:pPr>
      <w:r w:rsidRPr="002C055B">
        <w:rPr>
          <w:color w:val="000000"/>
          <w:sz w:val="28"/>
          <w:szCs w:val="22"/>
          <w:u w:val="single"/>
        </w:rPr>
        <w:t>Tener entre 18 y 30 años (a 1 de abril de 201</w:t>
      </w:r>
      <w:r w:rsidR="00A92001" w:rsidRPr="002C055B">
        <w:rPr>
          <w:color w:val="000000"/>
          <w:sz w:val="28"/>
          <w:szCs w:val="22"/>
          <w:u w:val="single"/>
        </w:rPr>
        <w:t>7</w:t>
      </w:r>
      <w:r w:rsidRPr="002C055B">
        <w:rPr>
          <w:color w:val="000000"/>
          <w:sz w:val="28"/>
          <w:szCs w:val="22"/>
          <w:u w:val="single"/>
        </w:rPr>
        <w:t>)</w:t>
      </w:r>
      <w:r w:rsidR="00A92001" w:rsidRPr="002C055B">
        <w:rPr>
          <w:color w:val="000000"/>
          <w:sz w:val="28"/>
          <w:szCs w:val="22"/>
          <w:u w:val="single"/>
        </w:rPr>
        <w:t xml:space="preserve"> (Nacidos entre el 2 de abril de 1986 y el 1 de abril de 1999)</w:t>
      </w:r>
      <w:r w:rsidR="002C055B">
        <w:rPr>
          <w:color w:val="000000"/>
          <w:sz w:val="28"/>
          <w:szCs w:val="22"/>
        </w:rPr>
        <w:t>;</w:t>
      </w:r>
    </w:p>
    <w:p w:rsidR="00ED2658" w:rsidRDefault="00435AB6" w:rsidP="00A92001">
      <w:pPr>
        <w:keepLines/>
        <w:numPr>
          <w:ilvl w:val="0"/>
          <w:numId w:val="3"/>
        </w:numPr>
        <w:ind w:left="714" w:right="301" w:hanging="357"/>
        <w:jc w:val="both"/>
        <w:rPr>
          <w:color w:val="000000"/>
          <w:sz w:val="28"/>
          <w:szCs w:val="22"/>
        </w:rPr>
      </w:pPr>
      <w:r>
        <w:rPr>
          <w:color w:val="000000"/>
          <w:sz w:val="28"/>
          <w:szCs w:val="22"/>
        </w:rPr>
        <w:t>Disponibilidad para particip</w:t>
      </w:r>
      <w:r w:rsidR="002C055B">
        <w:rPr>
          <w:color w:val="000000"/>
          <w:sz w:val="28"/>
          <w:szCs w:val="22"/>
        </w:rPr>
        <w:t>ar en la totalidad del programa;</w:t>
      </w:r>
    </w:p>
    <w:p w:rsidR="00ED2658" w:rsidRDefault="00435AB6">
      <w:pPr>
        <w:numPr>
          <w:ilvl w:val="0"/>
          <w:numId w:val="3"/>
        </w:numPr>
        <w:spacing w:before="100" w:beforeAutospacing="1" w:after="100" w:afterAutospacing="1"/>
        <w:ind w:right="300"/>
        <w:jc w:val="both"/>
        <w:rPr>
          <w:color w:val="000000"/>
          <w:sz w:val="28"/>
          <w:szCs w:val="22"/>
        </w:rPr>
      </w:pPr>
      <w:r>
        <w:rPr>
          <w:color w:val="000000"/>
          <w:sz w:val="28"/>
          <w:szCs w:val="22"/>
        </w:rPr>
        <w:t>Buena condición física y mental</w:t>
      </w:r>
      <w:r w:rsidR="00A92001">
        <w:rPr>
          <w:color w:val="000000"/>
          <w:sz w:val="28"/>
          <w:szCs w:val="22"/>
        </w:rPr>
        <w:t xml:space="preserve"> y que pueda afrontar un largo viaje</w:t>
      </w:r>
      <w:r>
        <w:rPr>
          <w:color w:val="000000"/>
          <w:sz w:val="28"/>
          <w:szCs w:val="22"/>
        </w:rPr>
        <w:t xml:space="preserve"> (Debido a las limitaciones de los tratamientos médicos en la clínica del barco, aquellos que tengan antecedentes patológicos, deberán remitir su historial médico previa consulta con su médico. Asimismo, la normativa de la compañía naviera prohíbe embarcar a pasajeras embarazadas, lo cual les imped</w:t>
      </w:r>
      <w:r w:rsidR="002C055B">
        <w:rPr>
          <w:color w:val="000000"/>
          <w:sz w:val="28"/>
          <w:szCs w:val="22"/>
        </w:rPr>
        <w:t>iría participar en el programa);</w:t>
      </w:r>
    </w:p>
    <w:p w:rsidR="00ED2658" w:rsidRDefault="00435AB6">
      <w:pPr>
        <w:numPr>
          <w:ilvl w:val="0"/>
          <w:numId w:val="3"/>
        </w:numPr>
        <w:spacing w:before="100" w:beforeAutospacing="1" w:after="100" w:afterAutospacing="1"/>
        <w:ind w:right="300"/>
        <w:jc w:val="both"/>
        <w:rPr>
          <w:color w:val="000000"/>
          <w:sz w:val="28"/>
          <w:szCs w:val="22"/>
        </w:rPr>
      </w:pPr>
      <w:r>
        <w:rPr>
          <w:sz w:val="28"/>
        </w:rPr>
        <w:t xml:space="preserve">Teniendo en cuenta los objetivos del programa, tener </w:t>
      </w:r>
      <w:r w:rsidRPr="002C055B">
        <w:rPr>
          <w:sz w:val="28"/>
          <w:u w:val="single"/>
          <w:lang w:val="es-ES_tradnl"/>
        </w:rPr>
        <w:t>capacidad de convivencia y de trabajo en grupo</w:t>
      </w:r>
      <w:r w:rsidR="002C055B">
        <w:rPr>
          <w:sz w:val="28"/>
          <w:lang w:val="es-ES_tradnl"/>
        </w:rPr>
        <w:t xml:space="preserve"> en el transcurso del mismo;</w:t>
      </w:r>
    </w:p>
    <w:p w:rsidR="00ED2658" w:rsidRDefault="00150E96">
      <w:pPr>
        <w:numPr>
          <w:ilvl w:val="0"/>
          <w:numId w:val="3"/>
        </w:numPr>
        <w:spacing w:before="100" w:beforeAutospacing="1" w:after="100" w:afterAutospacing="1"/>
        <w:ind w:right="300"/>
        <w:jc w:val="both"/>
        <w:rPr>
          <w:sz w:val="28"/>
          <w:lang w:val="es-ES_tradnl"/>
        </w:rPr>
      </w:pPr>
      <w:r>
        <w:rPr>
          <w:sz w:val="28"/>
        </w:rPr>
        <w:t xml:space="preserve">Que contribuyan considerablemente a las diversas actividades para promover el sólido desarrollo de la juventud y </w:t>
      </w:r>
      <w:r w:rsidR="00435AB6">
        <w:rPr>
          <w:sz w:val="28"/>
        </w:rPr>
        <w:t>que desempeñen un papel activo en el intercam</w:t>
      </w:r>
      <w:r>
        <w:rPr>
          <w:sz w:val="28"/>
        </w:rPr>
        <w:t xml:space="preserve">bio internacional </w:t>
      </w:r>
      <w:r w:rsidR="00435AB6">
        <w:rPr>
          <w:sz w:val="28"/>
        </w:rPr>
        <w:t xml:space="preserve">en sus comunidades, trabajos, </w:t>
      </w:r>
      <w:r>
        <w:rPr>
          <w:sz w:val="28"/>
        </w:rPr>
        <w:t>centros educativos,</w:t>
      </w:r>
      <w:r w:rsidR="00435AB6">
        <w:rPr>
          <w:sz w:val="28"/>
        </w:rPr>
        <w:t xml:space="preserve"> organizaciones juveniles, etc.</w:t>
      </w:r>
    </w:p>
    <w:p w:rsidR="00ED2658" w:rsidRDefault="00435AB6">
      <w:pPr>
        <w:numPr>
          <w:ilvl w:val="0"/>
          <w:numId w:val="3"/>
        </w:numPr>
        <w:spacing w:before="100" w:beforeAutospacing="1" w:after="100" w:afterAutospacing="1"/>
        <w:ind w:right="300"/>
        <w:jc w:val="both"/>
        <w:rPr>
          <w:sz w:val="28"/>
          <w:lang w:val="es-ES_tradnl"/>
        </w:rPr>
      </w:pPr>
      <w:r>
        <w:rPr>
          <w:sz w:val="28"/>
          <w:lang w:val="es-ES_tradnl"/>
        </w:rPr>
        <w:t>Buen dominio del idioma inglés para poder participar en las actividades a bordo, como de</w:t>
      </w:r>
      <w:r w:rsidR="002C055B">
        <w:rPr>
          <w:sz w:val="28"/>
          <w:lang w:val="es-ES_tradnl"/>
        </w:rPr>
        <w:t>bates a nivel universitario;</w:t>
      </w:r>
    </w:p>
    <w:p w:rsidR="00ED2658" w:rsidRDefault="00435AB6">
      <w:pPr>
        <w:numPr>
          <w:ilvl w:val="0"/>
          <w:numId w:val="3"/>
        </w:numPr>
        <w:spacing w:before="100" w:beforeAutospacing="1" w:after="100" w:afterAutospacing="1"/>
        <w:ind w:right="300"/>
        <w:jc w:val="both"/>
        <w:rPr>
          <w:sz w:val="28"/>
        </w:rPr>
      </w:pPr>
      <w:r>
        <w:rPr>
          <w:sz w:val="28"/>
        </w:rPr>
        <w:t xml:space="preserve">Conocimientos e interés por Japón. </w:t>
      </w:r>
    </w:p>
    <w:p w:rsidR="00ED2658" w:rsidRDefault="00435AB6">
      <w:pPr>
        <w:numPr>
          <w:ilvl w:val="0"/>
          <w:numId w:val="3"/>
        </w:numPr>
        <w:spacing w:before="100" w:beforeAutospacing="1" w:after="100" w:afterAutospacing="1"/>
        <w:ind w:right="300"/>
        <w:jc w:val="both"/>
        <w:rPr>
          <w:color w:val="000000"/>
          <w:sz w:val="28"/>
          <w:szCs w:val="22"/>
        </w:rPr>
      </w:pPr>
      <w:r>
        <w:rPr>
          <w:color w:val="000000"/>
          <w:sz w:val="28"/>
          <w:szCs w:val="22"/>
        </w:rPr>
        <w:t xml:space="preserve">Que no hayan participado anteriormente en algún programa organizado por la Oficina del Primer </w:t>
      </w:r>
      <w:r w:rsidR="002C055B">
        <w:rPr>
          <w:color w:val="000000"/>
          <w:sz w:val="28"/>
          <w:szCs w:val="22"/>
        </w:rPr>
        <w:t>Ministro.</w:t>
      </w:r>
    </w:p>
    <w:p w:rsidR="00ED2658" w:rsidRDefault="00ED2658">
      <w:pPr>
        <w:spacing w:before="100" w:beforeAutospacing="1" w:after="100" w:afterAutospacing="1"/>
        <w:ind w:left="660" w:right="300"/>
        <w:rPr>
          <w:color w:val="000000"/>
          <w:sz w:val="28"/>
          <w:szCs w:val="22"/>
        </w:rPr>
      </w:pPr>
    </w:p>
    <w:p w:rsidR="00ED2658" w:rsidRDefault="00435AB6" w:rsidP="00150E96">
      <w:pPr>
        <w:pStyle w:val="Ttulo1"/>
        <w:numPr>
          <w:ilvl w:val="0"/>
          <w:numId w:val="6"/>
        </w:numPr>
        <w:spacing w:before="0" w:beforeAutospacing="0" w:after="0" w:afterAutospacing="0"/>
        <w:jc w:val="both"/>
      </w:pPr>
      <w:r>
        <w:lastRenderedPageBreak/>
        <w:t xml:space="preserve">Además de los requisitos </w:t>
      </w:r>
      <w:r w:rsidR="00150E96">
        <w:t xml:space="preserve">A - </w:t>
      </w:r>
      <w:r>
        <w:t>(2) a (</w:t>
      </w:r>
      <w:r w:rsidR="00150E96">
        <w:t>7</w:t>
      </w:r>
      <w:r>
        <w:t>) mencionados anteri</w:t>
      </w:r>
      <w:r w:rsidR="00150E96">
        <w:t xml:space="preserve">ormente, el National </w:t>
      </w:r>
      <w:r>
        <w:t>Leader deberá cumplir los siguientes requisitos:</w:t>
      </w:r>
    </w:p>
    <w:p w:rsidR="00ED2658" w:rsidRDefault="00435AB6" w:rsidP="00150E96">
      <w:pPr>
        <w:numPr>
          <w:ilvl w:val="0"/>
          <w:numId w:val="4"/>
        </w:numPr>
        <w:ind w:right="300"/>
        <w:jc w:val="both"/>
        <w:rPr>
          <w:color w:val="000000"/>
          <w:sz w:val="28"/>
          <w:szCs w:val="22"/>
        </w:rPr>
      </w:pPr>
      <w:r>
        <w:rPr>
          <w:color w:val="000000"/>
          <w:sz w:val="28"/>
          <w:szCs w:val="22"/>
        </w:rPr>
        <w:t>Preferible</w:t>
      </w:r>
      <w:r w:rsidR="00150E96">
        <w:rPr>
          <w:color w:val="000000"/>
          <w:sz w:val="28"/>
          <w:szCs w:val="22"/>
        </w:rPr>
        <w:t>mente, entre 30 y 40 años;</w:t>
      </w:r>
    </w:p>
    <w:p w:rsidR="00150E96" w:rsidRDefault="00435AB6" w:rsidP="001971C7">
      <w:pPr>
        <w:numPr>
          <w:ilvl w:val="0"/>
          <w:numId w:val="4"/>
        </w:numPr>
        <w:ind w:right="300"/>
        <w:jc w:val="both"/>
        <w:rPr>
          <w:color w:val="000000"/>
          <w:sz w:val="28"/>
          <w:szCs w:val="22"/>
        </w:rPr>
      </w:pPr>
      <w:r>
        <w:rPr>
          <w:color w:val="000000"/>
          <w:sz w:val="28"/>
          <w:szCs w:val="22"/>
        </w:rPr>
        <w:t>Capacidad para desempeñar las tareas</w:t>
      </w:r>
      <w:r w:rsidR="00150E96">
        <w:rPr>
          <w:color w:val="000000"/>
          <w:sz w:val="28"/>
          <w:szCs w:val="22"/>
        </w:rPr>
        <w:t xml:space="preserve"> de los NLs que se detallan a continuación:</w:t>
      </w:r>
    </w:p>
    <w:p w:rsidR="00150E96" w:rsidRDefault="00150E96" w:rsidP="001971C7">
      <w:pPr>
        <w:ind w:left="750" w:right="300" w:firstLine="666"/>
        <w:jc w:val="both"/>
        <w:rPr>
          <w:color w:val="000000"/>
          <w:sz w:val="28"/>
          <w:szCs w:val="22"/>
        </w:rPr>
      </w:pPr>
      <w:r>
        <w:rPr>
          <w:color w:val="000000"/>
          <w:sz w:val="28"/>
          <w:szCs w:val="22"/>
        </w:rPr>
        <w:fldChar w:fldCharType="begin"/>
      </w:r>
      <w:r>
        <w:rPr>
          <w:rFonts w:eastAsia="MS Mincho"/>
          <w:color w:val="000000"/>
          <w:sz w:val="28"/>
          <w:szCs w:val="22"/>
          <w:lang w:eastAsia="ja-JP"/>
        </w:rPr>
        <w:instrText xml:space="preserve"> </w:instrText>
      </w:r>
      <w:r>
        <w:rPr>
          <w:rFonts w:eastAsia="MS Mincho" w:hint="eastAsia"/>
          <w:color w:val="000000"/>
          <w:sz w:val="28"/>
          <w:szCs w:val="22"/>
          <w:lang w:eastAsia="ja-JP"/>
        </w:rPr>
        <w:instrText>eq \o\ac(</w:instrText>
      </w:r>
      <w:r>
        <w:rPr>
          <w:rFonts w:eastAsia="MS Mincho" w:hint="eastAsia"/>
          <w:color w:val="000000"/>
          <w:sz w:val="28"/>
          <w:szCs w:val="22"/>
          <w:lang w:eastAsia="ja-JP"/>
        </w:rPr>
        <w:instrText>○</w:instrText>
      </w:r>
      <w:r>
        <w:rPr>
          <w:rFonts w:eastAsia="MS Mincho" w:hint="eastAsia"/>
          <w:color w:val="000000"/>
          <w:sz w:val="28"/>
          <w:szCs w:val="22"/>
          <w:lang w:eastAsia="ja-JP"/>
        </w:rPr>
        <w:instrText>;</w:instrText>
      </w:r>
      <w:r w:rsidRPr="00150E96">
        <w:rPr>
          <w:rFonts w:eastAsia="MS Mincho" w:hint="eastAsia"/>
          <w:color w:val="000000"/>
          <w:position w:val="3"/>
          <w:sz w:val="19"/>
          <w:szCs w:val="22"/>
          <w:lang w:eastAsia="ja-JP"/>
        </w:rPr>
        <w:instrText>1</w:instrText>
      </w:r>
      <w:r>
        <w:rPr>
          <w:rFonts w:eastAsia="MS Mincho" w:hint="eastAsia"/>
          <w:color w:val="000000"/>
          <w:sz w:val="28"/>
          <w:szCs w:val="22"/>
          <w:lang w:eastAsia="ja-JP"/>
        </w:rPr>
        <w:instrText>)</w:instrText>
      </w:r>
      <w:r>
        <w:rPr>
          <w:color w:val="000000"/>
          <w:sz w:val="28"/>
          <w:szCs w:val="22"/>
        </w:rPr>
        <w:fldChar w:fldCharType="end"/>
      </w:r>
      <w:r>
        <w:rPr>
          <w:color w:val="000000"/>
          <w:sz w:val="28"/>
          <w:szCs w:val="22"/>
        </w:rPr>
        <w:t>L</w:t>
      </w:r>
      <w:r w:rsidR="00435AB6">
        <w:rPr>
          <w:color w:val="000000"/>
          <w:sz w:val="28"/>
          <w:szCs w:val="22"/>
        </w:rPr>
        <w:t xml:space="preserve">iderar su </w:t>
      </w:r>
      <w:r>
        <w:rPr>
          <w:color w:val="000000"/>
          <w:sz w:val="28"/>
          <w:szCs w:val="22"/>
        </w:rPr>
        <w:t>delegación y mostrar una conducta adecuada.</w:t>
      </w:r>
    </w:p>
    <w:p w:rsidR="001971C7" w:rsidRDefault="001971C7" w:rsidP="001971C7">
      <w:pPr>
        <w:ind w:left="1416" w:right="300"/>
        <w:jc w:val="both"/>
        <w:rPr>
          <w:color w:val="000000"/>
          <w:sz w:val="28"/>
          <w:szCs w:val="22"/>
        </w:rPr>
      </w:pPr>
      <w:r>
        <w:rPr>
          <w:color w:val="000000"/>
          <w:sz w:val="28"/>
          <w:szCs w:val="22"/>
        </w:rPr>
        <w:fldChar w:fldCharType="begin"/>
      </w:r>
      <w:r>
        <w:rPr>
          <w:rFonts w:eastAsia="MS Mincho"/>
          <w:color w:val="000000"/>
          <w:sz w:val="28"/>
          <w:szCs w:val="22"/>
          <w:lang w:eastAsia="ja-JP"/>
        </w:rPr>
        <w:instrText xml:space="preserve"> </w:instrText>
      </w:r>
      <w:r>
        <w:rPr>
          <w:rFonts w:eastAsia="MS Mincho" w:hint="eastAsia"/>
          <w:color w:val="000000"/>
          <w:sz w:val="28"/>
          <w:szCs w:val="22"/>
          <w:lang w:eastAsia="ja-JP"/>
        </w:rPr>
        <w:instrText>eq \o\ac(</w:instrText>
      </w:r>
      <w:r>
        <w:rPr>
          <w:rFonts w:eastAsia="MS Mincho" w:hint="eastAsia"/>
          <w:color w:val="000000"/>
          <w:sz w:val="28"/>
          <w:szCs w:val="22"/>
          <w:lang w:eastAsia="ja-JP"/>
        </w:rPr>
        <w:instrText>○</w:instrText>
      </w:r>
      <w:r>
        <w:rPr>
          <w:rFonts w:eastAsia="MS Mincho" w:hint="eastAsia"/>
          <w:color w:val="000000"/>
          <w:sz w:val="28"/>
          <w:szCs w:val="22"/>
          <w:lang w:eastAsia="ja-JP"/>
        </w:rPr>
        <w:instrText>;</w:instrText>
      </w:r>
      <w:r w:rsidRPr="001971C7">
        <w:rPr>
          <w:rFonts w:eastAsia="MS Mincho" w:hint="eastAsia"/>
          <w:color w:val="000000"/>
          <w:position w:val="3"/>
          <w:sz w:val="19"/>
          <w:szCs w:val="22"/>
          <w:lang w:eastAsia="ja-JP"/>
        </w:rPr>
        <w:instrText>2</w:instrText>
      </w:r>
      <w:r>
        <w:rPr>
          <w:rFonts w:eastAsia="MS Mincho" w:hint="eastAsia"/>
          <w:color w:val="000000"/>
          <w:sz w:val="28"/>
          <w:szCs w:val="22"/>
          <w:lang w:eastAsia="ja-JP"/>
        </w:rPr>
        <w:instrText>)</w:instrText>
      </w:r>
      <w:r>
        <w:rPr>
          <w:color w:val="000000"/>
          <w:sz w:val="28"/>
          <w:szCs w:val="22"/>
        </w:rPr>
        <w:fldChar w:fldCharType="end"/>
      </w:r>
      <w:r>
        <w:rPr>
          <w:color w:val="000000"/>
          <w:sz w:val="28"/>
          <w:szCs w:val="22"/>
        </w:rPr>
        <w:t xml:space="preserve"> P</w:t>
      </w:r>
      <w:r w:rsidR="00435AB6">
        <w:rPr>
          <w:color w:val="000000"/>
          <w:sz w:val="28"/>
          <w:szCs w:val="22"/>
        </w:rPr>
        <w:t xml:space="preserve">articipar en las diversas actividades como líder de grupos de varias nacionalidades, que son las unidades básicas para las actividades </w:t>
      </w:r>
      <w:r>
        <w:rPr>
          <w:color w:val="000000"/>
          <w:sz w:val="28"/>
          <w:szCs w:val="22"/>
        </w:rPr>
        <w:t xml:space="preserve">en tierra y </w:t>
      </w:r>
      <w:r w:rsidR="00435AB6">
        <w:rPr>
          <w:color w:val="000000"/>
          <w:sz w:val="28"/>
          <w:szCs w:val="22"/>
        </w:rPr>
        <w:t>a bordo</w:t>
      </w:r>
      <w:r>
        <w:rPr>
          <w:color w:val="000000"/>
          <w:sz w:val="28"/>
          <w:szCs w:val="22"/>
        </w:rPr>
        <w:t>.</w:t>
      </w:r>
    </w:p>
    <w:p w:rsidR="001971C7" w:rsidRDefault="001971C7" w:rsidP="001971C7">
      <w:pPr>
        <w:ind w:left="1416" w:right="300"/>
        <w:jc w:val="both"/>
        <w:rPr>
          <w:color w:val="000000"/>
          <w:sz w:val="28"/>
          <w:szCs w:val="22"/>
        </w:rPr>
      </w:pPr>
      <w:r>
        <w:rPr>
          <w:color w:val="000000"/>
          <w:sz w:val="28"/>
          <w:szCs w:val="22"/>
        </w:rPr>
        <w:fldChar w:fldCharType="begin"/>
      </w:r>
      <w:r>
        <w:rPr>
          <w:rFonts w:eastAsia="MS Mincho"/>
          <w:color w:val="000000"/>
          <w:sz w:val="28"/>
          <w:szCs w:val="22"/>
          <w:lang w:eastAsia="ja-JP"/>
        </w:rPr>
        <w:instrText xml:space="preserve"> </w:instrText>
      </w:r>
      <w:r>
        <w:rPr>
          <w:rFonts w:eastAsia="MS Mincho" w:hint="eastAsia"/>
          <w:color w:val="000000"/>
          <w:sz w:val="28"/>
          <w:szCs w:val="22"/>
          <w:lang w:eastAsia="ja-JP"/>
        </w:rPr>
        <w:instrText>eq \o\ac(</w:instrText>
      </w:r>
      <w:r>
        <w:rPr>
          <w:rFonts w:eastAsia="MS Mincho" w:hint="eastAsia"/>
          <w:color w:val="000000"/>
          <w:sz w:val="28"/>
          <w:szCs w:val="22"/>
          <w:lang w:eastAsia="ja-JP"/>
        </w:rPr>
        <w:instrText>○</w:instrText>
      </w:r>
      <w:r>
        <w:rPr>
          <w:rFonts w:eastAsia="MS Mincho" w:hint="eastAsia"/>
          <w:color w:val="000000"/>
          <w:sz w:val="28"/>
          <w:szCs w:val="22"/>
          <w:lang w:eastAsia="ja-JP"/>
        </w:rPr>
        <w:instrText>;</w:instrText>
      </w:r>
      <w:r w:rsidRPr="001971C7">
        <w:rPr>
          <w:rFonts w:eastAsia="MS Mincho" w:hint="eastAsia"/>
          <w:color w:val="000000"/>
          <w:position w:val="3"/>
          <w:sz w:val="19"/>
          <w:szCs w:val="22"/>
          <w:lang w:eastAsia="ja-JP"/>
        </w:rPr>
        <w:instrText>3</w:instrText>
      </w:r>
      <w:r>
        <w:rPr>
          <w:rFonts w:eastAsia="MS Mincho" w:hint="eastAsia"/>
          <w:color w:val="000000"/>
          <w:sz w:val="28"/>
          <w:szCs w:val="22"/>
          <w:lang w:eastAsia="ja-JP"/>
        </w:rPr>
        <w:instrText>)</w:instrText>
      </w:r>
      <w:r>
        <w:rPr>
          <w:color w:val="000000"/>
          <w:sz w:val="28"/>
          <w:szCs w:val="22"/>
        </w:rPr>
        <w:fldChar w:fldCharType="end"/>
      </w:r>
      <w:r>
        <w:rPr>
          <w:color w:val="000000"/>
          <w:sz w:val="28"/>
          <w:szCs w:val="22"/>
        </w:rPr>
        <w:t xml:space="preserve"> F</w:t>
      </w:r>
      <w:r w:rsidR="00435AB6">
        <w:rPr>
          <w:color w:val="000000"/>
          <w:sz w:val="28"/>
          <w:szCs w:val="22"/>
        </w:rPr>
        <w:t>acilitar la indagación y discusión entre los participantes</w:t>
      </w:r>
      <w:r>
        <w:rPr>
          <w:color w:val="000000"/>
          <w:sz w:val="28"/>
          <w:szCs w:val="22"/>
        </w:rPr>
        <w:t xml:space="preserve">. </w:t>
      </w:r>
    </w:p>
    <w:p w:rsidR="00ED2658" w:rsidRDefault="001971C7" w:rsidP="001971C7">
      <w:pPr>
        <w:spacing w:after="240"/>
        <w:ind w:left="1416" w:right="300"/>
        <w:jc w:val="both"/>
        <w:rPr>
          <w:color w:val="000000"/>
          <w:sz w:val="28"/>
          <w:szCs w:val="22"/>
        </w:rPr>
      </w:pPr>
      <w:r>
        <w:rPr>
          <w:color w:val="000000"/>
          <w:sz w:val="28"/>
          <w:szCs w:val="22"/>
        </w:rPr>
        <w:fldChar w:fldCharType="begin"/>
      </w:r>
      <w:r>
        <w:rPr>
          <w:rFonts w:eastAsia="MS Mincho"/>
          <w:color w:val="000000"/>
          <w:sz w:val="28"/>
          <w:szCs w:val="22"/>
          <w:lang w:eastAsia="ja-JP"/>
        </w:rPr>
        <w:instrText xml:space="preserve"> </w:instrText>
      </w:r>
      <w:r>
        <w:rPr>
          <w:rFonts w:eastAsia="MS Mincho" w:hint="eastAsia"/>
          <w:color w:val="000000"/>
          <w:sz w:val="28"/>
          <w:szCs w:val="22"/>
          <w:lang w:eastAsia="ja-JP"/>
        </w:rPr>
        <w:instrText>eq \o\ac(</w:instrText>
      </w:r>
      <w:r>
        <w:rPr>
          <w:rFonts w:eastAsia="MS Mincho" w:hint="eastAsia"/>
          <w:color w:val="000000"/>
          <w:sz w:val="28"/>
          <w:szCs w:val="22"/>
          <w:lang w:eastAsia="ja-JP"/>
        </w:rPr>
        <w:instrText>○</w:instrText>
      </w:r>
      <w:r>
        <w:rPr>
          <w:rFonts w:eastAsia="MS Mincho" w:hint="eastAsia"/>
          <w:color w:val="000000"/>
          <w:sz w:val="28"/>
          <w:szCs w:val="22"/>
          <w:lang w:eastAsia="ja-JP"/>
        </w:rPr>
        <w:instrText>;</w:instrText>
      </w:r>
      <w:r w:rsidRPr="001971C7">
        <w:rPr>
          <w:rFonts w:eastAsia="MS Mincho" w:hint="eastAsia"/>
          <w:color w:val="000000"/>
          <w:position w:val="3"/>
          <w:sz w:val="19"/>
          <w:szCs w:val="22"/>
          <w:lang w:eastAsia="ja-JP"/>
        </w:rPr>
        <w:instrText>4</w:instrText>
      </w:r>
      <w:r>
        <w:rPr>
          <w:rFonts w:eastAsia="MS Mincho" w:hint="eastAsia"/>
          <w:color w:val="000000"/>
          <w:sz w:val="28"/>
          <w:szCs w:val="22"/>
          <w:lang w:eastAsia="ja-JP"/>
        </w:rPr>
        <w:instrText>)</w:instrText>
      </w:r>
      <w:r>
        <w:rPr>
          <w:color w:val="000000"/>
          <w:sz w:val="28"/>
          <w:szCs w:val="22"/>
        </w:rPr>
        <w:fldChar w:fldCharType="end"/>
      </w:r>
      <w:r>
        <w:rPr>
          <w:color w:val="000000"/>
          <w:sz w:val="28"/>
          <w:szCs w:val="22"/>
        </w:rPr>
        <w:t>F</w:t>
      </w:r>
      <w:r w:rsidR="00435AB6">
        <w:rPr>
          <w:color w:val="000000"/>
          <w:sz w:val="28"/>
          <w:szCs w:val="22"/>
        </w:rPr>
        <w:t xml:space="preserve">ormar </w:t>
      </w:r>
      <w:r>
        <w:rPr>
          <w:color w:val="000000"/>
          <w:sz w:val="28"/>
          <w:szCs w:val="22"/>
        </w:rPr>
        <w:t xml:space="preserve">parte de la reunión de National </w:t>
      </w:r>
      <w:r w:rsidR="00435AB6">
        <w:rPr>
          <w:color w:val="000000"/>
          <w:sz w:val="28"/>
          <w:szCs w:val="22"/>
        </w:rPr>
        <w:t xml:space="preserve">Leaders para debatir y decidir los asuntos fundamentales respecto a </w:t>
      </w:r>
      <w:r>
        <w:rPr>
          <w:color w:val="000000"/>
          <w:sz w:val="28"/>
          <w:szCs w:val="22"/>
        </w:rPr>
        <w:t>la vida y actividades en tierra y a bordo</w:t>
      </w:r>
      <w:r w:rsidR="00435AB6">
        <w:rPr>
          <w:color w:val="000000"/>
          <w:sz w:val="28"/>
          <w:szCs w:val="22"/>
        </w:rPr>
        <w:t>.</w:t>
      </w:r>
    </w:p>
    <w:p w:rsidR="00131654" w:rsidRPr="00131654" w:rsidRDefault="00435AB6" w:rsidP="001971C7">
      <w:pPr>
        <w:numPr>
          <w:ilvl w:val="0"/>
          <w:numId w:val="4"/>
        </w:numPr>
        <w:spacing w:before="100" w:beforeAutospacing="1"/>
        <w:ind w:right="300"/>
        <w:jc w:val="both"/>
        <w:rPr>
          <w:color w:val="000000"/>
          <w:sz w:val="28"/>
          <w:szCs w:val="22"/>
          <w:lang w:val="en-US"/>
        </w:rPr>
      </w:pPr>
      <w:proofErr w:type="spellStart"/>
      <w:r w:rsidRPr="00131654">
        <w:rPr>
          <w:color w:val="000000"/>
          <w:sz w:val="28"/>
          <w:szCs w:val="22"/>
          <w:u w:val="single"/>
          <w:lang w:val="en-US"/>
        </w:rPr>
        <w:t>Preferiblemente</w:t>
      </w:r>
      <w:proofErr w:type="spellEnd"/>
      <w:r w:rsidRPr="00131654">
        <w:rPr>
          <w:color w:val="000000"/>
          <w:sz w:val="28"/>
          <w:szCs w:val="22"/>
          <w:u w:val="single"/>
          <w:lang w:val="en-US"/>
        </w:rPr>
        <w:t xml:space="preserve">, </w:t>
      </w:r>
      <w:r w:rsidR="001971C7" w:rsidRPr="00131654">
        <w:rPr>
          <w:color w:val="000000"/>
          <w:sz w:val="28"/>
          <w:szCs w:val="22"/>
          <w:u w:val="single"/>
          <w:lang w:val="en-US"/>
        </w:rPr>
        <w:t xml:space="preserve">con </w:t>
      </w:r>
      <w:proofErr w:type="spellStart"/>
      <w:r w:rsidR="001971C7" w:rsidRPr="00131654">
        <w:rPr>
          <w:color w:val="000000"/>
          <w:sz w:val="28"/>
          <w:szCs w:val="22"/>
          <w:u w:val="single"/>
          <w:lang w:val="en-US"/>
        </w:rPr>
        <w:t>experiencia</w:t>
      </w:r>
      <w:proofErr w:type="spellEnd"/>
      <w:r w:rsidR="001971C7" w:rsidRPr="00131654">
        <w:rPr>
          <w:color w:val="000000"/>
          <w:sz w:val="28"/>
          <w:szCs w:val="22"/>
          <w:u w:val="single"/>
          <w:lang w:val="en-US"/>
        </w:rPr>
        <w:t xml:space="preserve"> </w:t>
      </w:r>
      <w:proofErr w:type="spellStart"/>
      <w:r w:rsidR="001971C7" w:rsidRPr="00131654">
        <w:rPr>
          <w:color w:val="000000"/>
          <w:sz w:val="28"/>
          <w:szCs w:val="22"/>
          <w:u w:val="single"/>
          <w:lang w:val="en-US"/>
        </w:rPr>
        <w:t>en</w:t>
      </w:r>
      <w:proofErr w:type="spellEnd"/>
      <w:r w:rsidR="001971C7" w:rsidRPr="00131654">
        <w:rPr>
          <w:color w:val="000000"/>
          <w:sz w:val="28"/>
          <w:szCs w:val="22"/>
          <w:u w:val="single"/>
          <w:lang w:val="en-US"/>
        </w:rPr>
        <w:t xml:space="preserve"> el “Ship for World Youth Program”, “Global Youth Leaders Development Program”, “The Ship for World Youth Leaders” o The Next Generation Global Leaders Program “The Ship For World Youth Program” (</w:t>
      </w:r>
      <w:proofErr w:type="spellStart"/>
      <w:r w:rsidR="001971C7" w:rsidRPr="00131654">
        <w:rPr>
          <w:color w:val="000000"/>
          <w:sz w:val="28"/>
          <w:szCs w:val="22"/>
          <w:u w:val="single"/>
          <w:lang w:val="en-US"/>
        </w:rPr>
        <w:t>en</w:t>
      </w:r>
      <w:proofErr w:type="spellEnd"/>
      <w:r w:rsidR="001971C7" w:rsidRPr="00131654">
        <w:rPr>
          <w:color w:val="000000"/>
          <w:sz w:val="28"/>
          <w:szCs w:val="22"/>
          <w:u w:val="single"/>
          <w:lang w:val="en-US"/>
        </w:rPr>
        <w:t xml:space="preserve"> </w:t>
      </w:r>
      <w:proofErr w:type="spellStart"/>
      <w:r w:rsidR="001971C7" w:rsidRPr="00131654">
        <w:rPr>
          <w:color w:val="000000"/>
          <w:sz w:val="28"/>
          <w:szCs w:val="22"/>
          <w:u w:val="single"/>
          <w:lang w:val="en-US"/>
        </w:rPr>
        <w:t>adelante</w:t>
      </w:r>
      <w:proofErr w:type="spellEnd"/>
      <w:r w:rsidR="00131654" w:rsidRPr="00131654">
        <w:rPr>
          <w:color w:val="000000"/>
          <w:sz w:val="28"/>
          <w:szCs w:val="22"/>
          <w:u w:val="single"/>
          <w:lang w:val="en-US"/>
        </w:rPr>
        <w:t xml:space="preserve">, “Barco de la Juventud Mundial) </w:t>
      </w:r>
      <w:proofErr w:type="spellStart"/>
      <w:r w:rsidR="00131654" w:rsidRPr="00131654">
        <w:rPr>
          <w:color w:val="000000"/>
          <w:sz w:val="28"/>
          <w:szCs w:val="22"/>
          <w:u w:val="single"/>
          <w:lang w:val="en-US"/>
        </w:rPr>
        <w:t>como</w:t>
      </w:r>
      <w:proofErr w:type="spellEnd"/>
      <w:r w:rsidR="00131654" w:rsidRPr="00131654">
        <w:rPr>
          <w:color w:val="000000"/>
          <w:sz w:val="28"/>
          <w:szCs w:val="22"/>
          <w:u w:val="single"/>
          <w:lang w:val="en-US"/>
        </w:rPr>
        <w:t xml:space="preserve"> </w:t>
      </w:r>
      <w:proofErr w:type="spellStart"/>
      <w:r w:rsidR="00131654" w:rsidRPr="00131654">
        <w:rPr>
          <w:color w:val="000000"/>
          <w:sz w:val="28"/>
          <w:szCs w:val="22"/>
          <w:u w:val="single"/>
          <w:lang w:val="en-US"/>
        </w:rPr>
        <w:t>participante</w:t>
      </w:r>
      <w:proofErr w:type="spellEnd"/>
      <w:r w:rsidR="00131654">
        <w:rPr>
          <w:color w:val="000000"/>
          <w:sz w:val="28"/>
          <w:szCs w:val="22"/>
          <w:lang w:val="en-US"/>
        </w:rPr>
        <w:t>;</w:t>
      </w:r>
    </w:p>
    <w:p w:rsidR="00131654" w:rsidRPr="00131654" w:rsidRDefault="00435AB6" w:rsidP="00131654">
      <w:pPr>
        <w:numPr>
          <w:ilvl w:val="0"/>
          <w:numId w:val="4"/>
        </w:numPr>
        <w:spacing w:before="100" w:beforeAutospacing="1"/>
        <w:ind w:right="300"/>
        <w:jc w:val="both"/>
        <w:rPr>
          <w:color w:val="000000"/>
          <w:sz w:val="28"/>
          <w:szCs w:val="22"/>
        </w:rPr>
      </w:pPr>
      <w:r w:rsidRPr="00131654">
        <w:rPr>
          <w:color w:val="000000"/>
          <w:sz w:val="28"/>
          <w:szCs w:val="22"/>
        </w:rPr>
        <w:t>Pre</w:t>
      </w:r>
      <w:r w:rsidR="00131654" w:rsidRPr="00131654">
        <w:rPr>
          <w:color w:val="000000"/>
          <w:sz w:val="28"/>
          <w:szCs w:val="22"/>
        </w:rPr>
        <w:t xml:space="preserve">feriblemente, </w:t>
      </w:r>
      <w:r w:rsidR="00131654">
        <w:rPr>
          <w:color w:val="000000"/>
          <w:sz w:val="28"/>
          <w:szCs w:val="22"/>
        </w:rPr>
        <w:t xml:space="preserve">dirigentes de </w:t>
      </w:r>
      <w:r w:rsidR="00131654" w:rsidRPr="00131654">
        <w:rPr>
          <w:color w:val="000000"/>
          <w:sz w:val="28"/>
          <w:szCs w:val="22"/>
        </w:rPr>
        <w:t>organizaciones juveniles o de organismos oficiales rel</w:t>
      </w:r>
      <w:r w:rsidR="00131654">
        <w:rPr>
          <w:color w:val="000000"/>
          <w:sz w:val="28"/>
          <w:szCs w:val="22"/>
        </w:rPr>
        <w:t>acionados con temas de juventud;</w:t>
      </w:r>
    </w:p>
    <w:p w:rsidR="00ED2658" w:rsidRDefault="00131654" w:rsidP="001971C7">
      <w:pPr>
        <w:numPr>
          <w:ilvl w:val="0"/>
          <w:numId w:val="4"/>
        </w:numPr>
        <w:spacing w:before="100" w:beforeAutospacing="1"/>
        <w:ind w:right="300"/>
        <w:jc w:val="both"/>
        <w:rPr>
          <w:color w:val="000000"/>
          <w:sz w:val="28"/>
          <w:szCs w:val="22"/>
        </w:rPr>
      </w:pPr>
      <w:r w:rsidRPr="00131654">
        <w:rPr>
          <w:color w:val="000000"/>
          <w:sz w:val="28"/>
          <w:szCs w:val="22"/>
        </w:rPr>
        <w:t xml:space="preserve"> </w:t>
      </w:r>
      <w:r>
        <w:rPr>
          <w:color w:val="000000"/>
          <w:sz w:val="28"/>
          <w:szCs w:val="22"/>
        </w:rPr>
        <w:t>Deben tener residencia en sus países cuando sean designados NL y mantenerla hasta la finalización del programa.</w:t>
      </w:r>
    </w:p>
    <w:p w:rsidR="00131654" w:rsidRPr="00131654" w:rsidRDefault="00131654" w:rsidP="00131654">
      <w:pPr>
        <w:spacing w:before="100" w:beforeAutospacing="1"/>
        <w:ind w:left="750" w:right="300"/>
        <w:jc w:val="both"/>
        <w:rPr>
          <w:color w:val="000000"/>
          <w:sz w:val="28"/>
          <w:szCs w:val="22"/>
        </w:rPr>
      </w:pPr>
    </w:p>
    <w:p w:rsidR="00ED2658" w:rsidRDefault="00435AB6">
      <w:pPr>
        <w:pStyle w:val="Textoindependiente"/>
        <w:rPr>
          <w:b/>
          <w:bCs/>
        </w:rPr>
      </w:pPr>
      <w:r>
        <w:rPr>
          <w:b/>
          <w:bCs/>
        </w:rPr>
        <w:t>3. Recomendaciones y selección final de los participantes extranjeros:</w:t>
      </w:r>
    </w:p>
    <w:p w:rsidR="00ED2658" w:rsidRDefault="00435AB6" w:rsidP="00826B79">
      <w:pPr>
        <w:pStyle w:val="Textoindependiente"/>
        <w:numPr>
          <w:ilvl w:val="1"/>
          <w:numId w:val="4"/>
        </w:numPr>
        <w:jc w:val="both"/>
        <w:rPr>
          <w:szCs w:val="22"/>
        </w:rPr>
      </w:pPr>
      <w:r>
        <w:t xml:space="preserve">El  </w:t>
      </w:r>
      <w:r>
        <w:rPr>
          <w:szCs w:val="22"/>
        </w:rPr>
        <w:t xml:space="preserve">Director General para </w:t>
      </w:r>
      <w:r w:rsidR="00826B79" w:rsidRPr="00826B79">
        <w:rPr>
          <w:szCs w:val="22"/>
        </w:rPr>
        <w:t>el Intercambio Juvenil Internacional</w:t>
      </w:r>
      <w:r>
        <w:rPr>
          <w:szCs w:val="22"/>
        </w:rPr>
        <w:t xml:space="preserve"> de la Oficina del Primer Ministro (en adelante, Director General) requerirá a los gobiernos de cada país participante recomendar a los candidatos a participantes extranjeros (en adelante, candidatos). Este requerimiento se efectuará a través del Ministerio de Asuntos Exteriores de Japón y las respectivas Embajadas de Japón, que tendrán esta competencia en los países participantes mencionados en el apartado 1.</w:t>
      </w:r>
    </w:p>
    <w:p w:rsidR="00681EB7" w:rsidRDefault="00435AB6">
      <w:pPr>
        <w:pStyle w:val="Textoindependiente"/>
        <w:numPr>
          <w:ilvl w:val="1"/>
          <w:numId w:val="4"/>
        </w:numPr>
        <w:jc w:val="both"/>
        <w:rPr>
          <w:color w:val="000000"/>
          <w:szCs w:val="22"/>
        </w:rPr>
      </w:pPr>
      <w:r>
        <w:rPr>
          <w:color w:val="000000"/>
          <w:szCs w:val="22"/>
        </w:rPr>
        <w:t>Al gobierno de cada país participante se le requerirá nominar a aquellos candidatos que reúnan los requisitos especificados en el apartado 2, previa consulta con las embajadas japonesas, junto con sus respectivos fo</w:t>
      </w:r>
      <w:r w:rsidR="00826B79">
        <w:rPr>
          <w:color w:val="000000"/>
          <w:szCs w:val="22"/>
        </w:rPr>
        <w:t>rmularios de solicitud (1</w:t>
      </w:r>
      <w:r>
        <w:rPr>
          <w:color w:val="000000"/>
          <w:szCs w:val="22"/>
        </w:rPr>
        <w:t xml:space="preserve"> copia, en inglés y una fotogr</w:t>
      </w:r>
      <w:r w:rsidR="00826B79">
        <w:rPr>
          <w:color w:val="000000"/>
          <w:szCs w:val="22"/>
        </w:rPr>
        <w:t>afía pegada en el Application Form indicado)</w:t>
      </w:r>
      <w:r w:rsidR="00681EB7">
        <w:rPr>
          <w:color w:val="000000"/>
          <w:szCs w:val="22"/>
        </w:rPr>
        <w:t xml:space="preserve"> y una fotocopia del pasaporte (con validez al menos hasta el 31 de agosto de 2018). </w:t>
      </w:r>
    </w:p>
    <w:p w:rsidR="00ED2658" w:rsidRDefault="00435AB6" w:rsidP="00681EB7">
      <w:pPr>
        <w:pStyle w:val="Textoindependiente"/>
        <w:ind w:left="1515"/>
        <w:jc w:val="both"/>
        <w:rPr>
          <w:color w:val="000000"/>
          <w:szCs w:val="22"/>
        </w:rPr>
      </w:pPr>
      <w:r>
        <w:rPr>
          <w:color w:val="000000"/>
          <w:szCs w:val="22"/>
        </w:rPr>
        <w:lastRenderedPageBreak/>
        <w:t>Del mismo modo, los respectivos gobiernos y las embajadas japonesas deberán tener en cuenta las siguientes condiciones en la selección de candidatos:</w:t>
      </w:r>
    </w:p>
    <w:p w:rsidR="00ED2658" w:rsidRDefault="00435AB6">
      <w:pPr>
        <w:pStyle w:val="Textoindependiente"/>
        <w:numPr>
          <w:ilvl w:val="2"/>
          <w:numId w:val="4"/>
        </w:numPr>
        <w:jc w:val="both"/>
        <w:rPr>
          <w:color w:val="000000"/>
          <w:szCs w:val="22"/>
        </w:rPr>
      </w:pPr>
      <w:r>
        <w:rPr>
          <w:color w:val="000000"/>
          <w:szCs w:val="22"/>
        </w:rPr>
        <w:t>El número de candidatos masculino</w:t>
      </w:r>
      <w:r w:rsidR="00681EB7">
        <w:rPr>
          <w:color w:val="000000"/>
          <w:szCs w:val="22"/>
        </w:rPr>
        <w:t>s y femeninos debe ser aproximadamente el mismo;</w:t>
      </w:r>
    </w:p>
    <w:p w:rsidR="00ED2658" w:rsidRDefault="00435AB6">
      <w:pPr>
        <w:pStyle w:val="Textoindependiente"/>
        <w:numPr>
          <w:ilvl w:val="2"/>
          <w:numId w:val="4"/>
        </w:numPr>
        <w:jc w:val="both"/>
        <w:rPr>
          <w:color w:val="000000"/>
          <w:szCs w:val="22"/>
        </w:rPr>
      </w:pPr>
      <w:r>
        <w:rPr>
          <w:color w:val="000000"/>
          <w:szCs w:val="22"/>
        </w:rPr>
        <w:t>Los candidatos deberán pertenecer a diversos á</w:t>
      </w:r>
      <w:r w:rsidR="00681EB7">
        <w:rPr>
          <w:color w:val="000000"/>
          <w:szCs w:val="22"/>
        </w:rPr>
        <w:t xml:space="preserve">mbitos como universidades, organizaciones juveniles, ONG y empresas del país; por ejemplo, </w:t>
      </w:r>
      <w:r>
        <w:rPr>
          <w:color w:val="000000"/>
          <w:szCs w:val="22"/>
        </w:rPr>
        <w:t>evitar seleccionar únicamente candidatos de or</w:t>
      </w:r>
      <w:r w:rsidR="00681EB7">
        <w:rPr>
          <w:color w:val="000000"/>
          <w:szCs w:val="22"/>
        </w:rPr>
        <w:t xml:space="preserve">ganismos públicos o estudiantes; </w:t>
      </w:r>
    </w:p>
    <w:p w:rsidR="00ED2658" w:rsidRDefault="00435AB6">
      <w:pPr>
        <w:pStyle w:val="Textoindependiente"/>
        <w:numPr>
          <w:ilvl w:val="2"/>
          <w:numId w:val="4"/>
        </w:numPr>
        <w:jc w:val="both"/>
        <w:rPr>
          <w:color w:val="000000"/>
          <w:szCs w:val="22"/>
        </w:rPr>
      </w:pPr>
      <w:r>
        <w:rPr>
          <w:color w:val="000000"/>
          <w:szCs w:val="22"/>
        </w:rPr>
        <w:t xml:space="preserve">El número de candidatos deberá consistir en el número de participantes designados par cada país mencionado </w:t>
      </w:r>
      <w:r w:rsidR="00681EB7">
        <w:rPr>
          <w:color w:val="000000"/>
          <w:szCs w:val="22"/>
        </w:rPr>
        <w:t xml:space="preserve">en el apartado 1 </w:t>
      </w:r>
      <w:r>
        <w:rPr>
          <w:color w:val="000000"/>
          <w:szCs w:val="22"/>
        </w:rPr>
        <w:t xml:space="preserve">y en </w:t>
      </w:r>
      <w:r>
        <w:rPr>
          <w:color w:val="000000"/>
          <w:szCs w:val="22"/>
          <w:u w:val="single"/>
        </w:rPr>
        <w:t xml:space="preserve">varios sustitutos y </w:t>
      </w:r>
      <w:proofErr w:type="gramStart"/>
      <w:r>
        <w:rPr>
          <w:color w:val="000000"/>
          <w:szCs w:val="22"/>
          <w:u w:val="single"/>
        </w:rPr>
        <w:t>sustitutas</w:t>
      </w:r>
      <w:proofErr w:type="gramEnd"/>
      <w:r>
        <w:rPr>
          <w:color w:val="000000"/>
          <w:szCs w:val="22"/>
        </w:rPr>
        <w:t>.</w:t>
      </w:r>
    </w:p>
    <w:p w:rsidR="00ED2658" w:rsidRDefault="00435AB6">
      <w:pPr>
        <w:pStyle w:val="Textoindependiente"/>
        <w:numPr>
          <w:ilvl w:val="2"/>
          <w:numId w:val="4"/>
        </w:numPr>
        <w:jc w:val="both"/>
        <w:rPr>
          <w:color w:val="000000"/>
          <w:szCs w:val="22"/>
        </w:rPr>
      </w:pPr>
      <w:r>
        <w:rPr>
          <w:color w:val="000000"/>
          <w:szCs w:val="22"/>
          <w:u w:val="single"/>
        </w:rPr>
        <w:t xml:space="preserve">Se recomienda </w:t>
      </w:r>
      <w:r w:rsidR="00681EB7">
        <w:rPr>
          <w:color w:val="000000"/>
          <w:szCs w:val="22"/>
          <w:u w:val="single"/>
        </w:rPr>
        <w:t xml:space="preserve">llevar a cabo una entrevista además de la revisión de la documentación para la selección de candidatos. También, en países que hayan participado en el programa Ship for World Youth Leaders, se recomienda </w:t>
      </w:r>
      <w:r>
        <w:rPr>
          <w:color w:val="000000"/>
          <w:szCs w:val="22"/>
          <w:u w:val="single"/>
        </w:rPr>
        <w:t>consultar a la Asociación de Ex Participantes d</w:t>
      </w:r>
      <w:r w:rsidR="00681EB7">
        <w:rPr>
          <w:color w:val="000000"/>
          <w:szCs w:val="22"/>
          <w:u w:val="single"/>
        </w:rPr>
        <w:t xml:space="preserve">el Barco de la Juventud Mundial y programas afines (SWYAA) </w:t>
      </w:r>
      <w:r>
        <w:rPr>
          <w:color w:val="000000"/>
          <w:szCs w:val="22"/>
          <w:u w:val="single"/>
        </w:rPr>
        <w:t>que asesorará en la selección de candidatos</w:t>
      </w:r>
      <w:r>
        <w:rPr>
          <w:color w:val="000000"/>
          <w:szCs w:val="22"/>
        </w:rPr>
        <w:t>. (Consultar la lista adjunta de representantes de la Asociación).</w:t>
      </w:r>
    </w:p>
    <w:p w:rsidR="00ED2658" w:rsidRDefault="00435AB6">
      <w:pPr>
        <w:pStyle w:val="Textoindependiente"/>
        <w:numPr>
          <w:ilvl w:val="1"/>
          <w:numId w:val="4"/>
        </w:numPr>
        <w:jc w:val="both"/>
        <w:rPr>
          <w:color w:val="000000"/>
          <w:szCs w:val="22"/>
        </w:rPr>
      </w:pPr>
      <w:r>
        <w:rPr>
          <w:color w:val="000000"/>
          <w:szCs w:val="22"/>
        </w:rPr>
        <w:t>Las embajadas japonesas deberán designar a los posibles participantes más adecuados para el programa de entre los propuestos por los respectivos gobiernos y presentar al Ministerio de Asuntos Exteriores de Japón dos juegos de copias de los formularios de solicitud:</w:t>
      </w:r>
    </w:p>
    <w:p w:rsidR="00ED2658" w:rsidRDefault="00435AB6">
      <w:pPr>
        <w:pStyle w:val="Textoindependiente"/>
        <w:numPr>
          <w:ilvl w:val="3"/>
          <w:numId w:val="4"/>
        </w:numPr>
        <w:jc w:val="both"/>
        <w:rPr>
          <w:color w:val="000000"/>
          <w:szCs w:val="22"/>
        </w:rPr>
      </w:pPr>
      <w:r>
        <w:rPr>
          <w:color w:val="000000"/>
          <w:szCs w:val="22"/>
        </w:rPr>
        <w:t xml:space="preserve">National Delegation Leader hasta </w:t>
      </w:r>
      <w:r>
        <w:rPr>
          <w:color w:val="000000"/>
          <w:szCs w:val="22"/>
          <w:u w:val="single"/>
        </w:rPr>
        <w:t xml:space="preserve">el </w:t>
      </w:r>
      <w:r w:rsidR="00EF70BB">
        <w:rPr>
          <w:color w:val="000000"/>
          <w:szCs w:val="22"/>
          <w:u w:val="single"/>
        </w:rPr>
        <w:t xml:space="preserve">lunes, </w:t>
      </w:r>
      <w:r>
        <w:rPr>
          <w:color w:val="000000"/>
          <w:szCs w:val="22"/>
          <w:u w:val="single"/>
        </w:rPr>
        <w:t>2</w:t>
      </w:r>
      <w:r w:rsidR="00681EB7">
        <w:rPr>
          <w:color w:val="000000"/>
          <w:szCs w:val="22"/>
          <w:u w:val="single"/>
        </w:rPr>
        <w:t>8</w:t>
      </w:r>
      <w:r>
        <w:rPr>
          <w:color w:val="000000"/>
          <w:szCs w:val="22"/>
          <w:u w:val="single"/>
        </w:rPr>
        <w:t xml:space="preserve"> de agosto de 201</w:t>
      </w:r>
      <w:r w:rsidR="00681EB7">
        <w:rPr>
          <w:color w:val="000000"/>
          <w:szCs w:val="22"/>
          <w:u w:val="single"/>
        </w:rPr>
        <w:t>7</w:t>
      </w:r>
      <w:r>
        <w:rPr>
          <w:color w:val="000000"/>
          <w:szCs w:val="22"/>
        </w:rPr>
        <w:t>.</w:t>
      </w:r>
    </w:p>
    <w:p w:rsidR="00ED2658" w:rsidRDefault="00435AB6">
      <w:pPr>
        <w:pStyle w:val="Textoindependiente"/>
        <w:numPr>
          <w:ilvl w:val="3"/>
          <w:numId w:val="4"/>
        </w:numPr>
        <w:jc w:val="both"/>
        <w:rPr>
          <w:color w:val="000000"/>
          <w:szCs w:val="22"/>
        </w:rPr>
      </w:pPr>
      <w:r>
        <w:rPr>
          <w:color w:val="000000"/>
          <w:szCs w:val="22"/>
        </w:rPr>
        <w:t xml:space="preserve">Participantes hasta </w:t>
      </w:r>
      <w:r w:rsidRPr="00EF70BB">
        <w:rPr>
          <w:color w:val="000000"/>
          <w:szCs w:val="22"/>
          <w:u w:val="single"/>
        </w:rPr>
        <w:t xml:space="preserve">el </w:t>
      </w:r>
      <w:r w:rsidR="00EF70BB">
        <w:rPr>
          <w:color w:val="000000"/>
          <w:szCs w:val="22"/>
          <w:u w:val="single"/>
        </w:rPr>
        <w:t>martes, 1</w:t>
      </w:r>
      <w:r>
        <w:rPr>
          <w:color w:val="000000"/>
          <w:szCs w:val="22"/>
          <w:u w:val="single"/>
        </w:rPr>
        <w:t xml:space="preserve">9 de </w:t>
      </w:r>
      <w:r w:rsidR="00EF70BB">
        <w:rPr>
          <w:color w:val="000000"/>
          <w:szCs w:val="22"/>
          <w:u w:val="single"/>
        </w:rPr>
        <w:t>septiembre de 2017</w:t>
      </w:r>
      <w:r>
        <w:rPr>
          <w:color w:val="000000"/>
          <w:szCs w:val="22"/>
        </w:rPr>
        <w:t>.</w:t>
      </w:r>
    </w:p>
    <w:p w:rsidR="00EF70BB" w:rsidRDefault="00435AB6">
      <w:pPr>
        <w:pStyle w:val="Textoindependiente"/>
        <w:numPr>
          <w:ilvl w:val="1"/>
          <w:numId w:val="4"/>
        </w:numPr>
        <w:jc w:val="both"/>
      </w:pPr>
      <w:r>
        <w:t xml:space="preserve">Cuando sea requerido presentar un candidato suplente como titular, se ruega informar </w:t>
      </w:r>
      <w:r w:rsidR="00EF70BB">
        <w:t>a las embajadas del Japón de las razones para ello y recomendar al candidato.</w:t>
      </w:r>
    </w:p>
    <w:p w:rsidR="00ED2658" w:rsidRDefault="00EF70BB">
      <w:pPr>
        <w:pStyle w:val="Textoindependiente"/>
        <w:numPr>
          <w:ilvl w:val="1"/>
          <w:numId w:val="4"/>
        </w:numPr>
        <w:jc w:val="both"/>
      </w:pPr>
      <w:r>
        <w:t xml:space="preserve">Cuando los respectivos gobiernos recomienden al candidato,  se requerirá a las embajadas del Japón informar al </w:t>
      </w:r>
      <w:r w:rsidR="00435AB6">
        <w:t>Ministerio de Asuntos Exteriores de</w:t>
      </w:r>
      <w:r>
        <w:t>l</w:t>
      </w:r>
      <w:r w:rsidR="00435AB6">
        <w:t xml:space="preserve"> Japón estrictamente hasta </w:t>
      </w:r>
      <w:r w:rsidR="00435AB6" w:rsidRPr="00EF70BB">
        <w:rPr>
          <w:u w:val="single"/>
        </w:rPr>
        <w:t>el</w:t>
      </w:r>
      <w:r>
        <w:rPr>
          <w:u w:val="single"/>
        </w:rPr>
        <w:t xml:space="preserve"> martes, </w:t>
      </w:r>
      <w:r w:rsidR="00435AB6" w:rsidRPr="00EF70BB">
        <w:rPr>
          <w:u w:val="single"/>
        </w:rPr>
        <w:t xml:space="preserve"> </w:t>
      </w:r>
      <w:r>
        <w:rPr>
          <w:u w:val="single"/>
        </w:rPr>
        <w:t>31</w:t>
      </w:r>
      <w:r w:rsidR="00435AB6">
        <w:rPr>
          <w:u w:val="single"/>
        </w:rPr>
        <w:t xml:space="preserve"> de octubre de 201</w:t>
      </w:r>
      <w:r>
        <w:rPr>
          <w:u w:val="single"/>
        </w:rPr>
        <w:t xml:space="preserve">7 </w:t>
      </w:r>
      <w:r w:rsidR="00435AB6">
        <w:t>(Esta solicitud no será aceptada después de esta fecha).</w:t>
      </w:r>
    </w:p>
    <w:p w:rsidR="00435AB6" w:rsidRDefault="00435AB6">
      <w:pPr>
        <w:pStyle w:val="Textoindependiente"/>
        <w:numPr>
          <w:ilvl w:val="1"/>
          <w:numId w:val="4"/>
        </w:numPr>
        <w:jc w:val="both"/>
      </w:pPr>
      <w:r>
        <w:lastRenderedPageBreak/>
        <w:t>El Director General autorizará la selección de los candidatos extranjeros una vez reciba la notificación del Ministerio de Asuntos Exteriores.</w:t>
      </w:r>
    </w:p>
    <w:p w:rsidR="00EF70BB" w:rsidRDefault="00EF70BB">
      <w:pPr>
        <w:pStyle w:val="Textoindependiente"/>
        <w:numPr>
          <w:ilvl w:val="1"/>
          <w:numId w:val="4"/>
        </w:numPr>
        <w:jc w:val="both"/>
      </w:pPr>
      <w:r>
        <w:t xml:space="preserve">El Director General informará al Ministerio de Asuntos Exteriores </w:t>
      </w:r>
      <w:r w:rsidR="003E46D9">
        <w:t>de la elección de los participantes extranjeros.</w:t>
      </w:r>
    </w:p>
    <w:p w:rsidR="003E46D9" w:rsidRDefault="003E46D9">
      <w:pPr>
        <w:pStyle w:val="Textoindependiente"/>
        <w:numPr>
          <w:ilvl w:val="1"/>
          <w:numId w:val="4"/>
        </w:numPr>
        <w:jc w:val="both"/>
      </w:pPr>
      <w:r>
        <w:t>El Ministerio de Asuntos Exteriores informará al gobierno de cada país participante  de la elección de los candidatos extranjeros a través de las embajadas del Japón.</w:t>
      </w:r>
      <w:bookmarkStart w:id="0" w:name="_GoBack"/>
      <w:bookmarkEnd w:id="0"/>
    </w:p>
    <w:sectPr w:rsidR="003E46D9">
      <w:pgSz w:w="11906" w:h="16838"/>
      <w:pgMar w:top="1417" w:right="1701" w:bottom="1417"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709F"/>
    <w:multiLevelType w:val="hybridMultilevel"/>
    <w:tmpl w:val="4AD2E560"/>
    <w:lvl w:ilvl="0" w:tplc="DBF03CA6">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4EB5B41"/>
    <w:multiLevelType w:val="hybridMultilevel"/>
    <w:tmpl w:val="1C648FCA"/>
    <w:lvl w:ilvl="0" w:tplc="9BD8373C">
      <w:start w:val="1"/>
      <w:numFmt w:val="decimal"/>
      <w:lvlText w:val="(%1)"/>
      <w:lvlJc w:val="left"/>
      <w:pPr>
        <w:tabs>
          <w:tab w:val="num" w:pos="750"/>
        </w:tabs>
        <w:ind w:left="750" w:hanging="390"/>
      </w:pPr>
      <w:rPr>
        <w:rFonts w:hint="default"/>
      </w:rPr>
    </w:lvl>
    <w:lvl w:ilvl="1" w:tplc="8BC6C81A">
      <w:start w:val="1"/>
      <w:numFmt w:val="upperLetter"/>
      <w:lvlText w:val="%2."/>
      <w:lvlJc w:val="left"/>
      <w:pPr>
        <w:tabs>
          <w:tab w:val="num" w:pos="1515"/>
        </w:tabs>
        <w:ind w:left="1515" w:hanging="435"/>
      </w:pPr>
      <w:rPr>
        <w:rFonts w:hint="default"/>
      </w:rPr>
    </w:lvl>
    <w:lvl w:ilvl="2" w:tplc="5D36473C">
      <w:start w:val="1"/>
      <w:numFmt w:val="decimal"/>
      <w:lvlText w:val="%3)"/>
      <w:lvlJc w:val="left"/>
      <w:pPr>
        <w:tabs>
          <w:tab w:val="num" w:pos="3015"/>
        </w:tabs>
        <w:ind w:left="3015" w:hanging="1035"/>
      </w:pPr>
      <w:rPr>
        <w:rFonts w:hint="default"/>
      </w:rPr>
    </w:lvl>
    <w:lvl w:ilvl="3" w:tplc="C4688390">
      <w:start w:val="3"/>
      <w:numFmt w:val="bullet"/>
      <w:lvlText w:val="-"/>
      <w:lvlJc w:val="left"/>
      <w:pPr>
        <w:tabs>
          <w:tab w:val="num" w:pos="2880"/>
        </w:tabs>
        <w:ind w:left="2880" w:hanging="360"/>
      </w:pPr>
      <w:rPr>
        <w:rFonts w:ascii="Times New Roman" w:eastAsia="Times New Roman" w:hAnsi="Times New Roman" w:cs="Times New Roman"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07F15D6"/>
    <w:multiLevelType w:val="hybridMultilevel"/>
    <w:tmpl w:val="1256E232"/>
    <w:lvl w:ilvl="0" w:tplc="0C0A0015">
      <w:start w:val="1"/>
      <w:numFmt w:val="upperLetter"/>
      <w:lvlText w:val="%1."/>
      <w:lvlJc w:val="left"/>
      <w:pPr>
        <w:tabs>
          <w:tab w:val="num" w:pos="720"/>
        </w:tabs>
        <w:ind w:left="720" w:hanging="360"/>
      </w:pPr>
      <w:rPr>
        <w:rFonts w:hint="default"/>
      </w:rPr>
    </w:lvl>
    <w:lvl w:ilvl="1" w:tplc="3D0A0438">
      <w:start w:val="1"/>
      <w:numFmt w:val="decimal"/>
      <w:lvlText w:val="(%2)"/>
      <w:lvlJc w:val="left"/>
      <w:pPr>
        <w:tabs>
          <w:tab w:val="num" w:pos="1485"/>
        </w:tabs>
        <w:ind w:left="1485" w:hanging="405"/>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20B2BCB"/>
    <w:multiLevelType w:val="hybridMultilevel"/>
    <w:tmpl w:val="B1580D04"/>
    <w:lvl w:ilvl="0" w:tplc="EB863042">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4F66311"/>
    <w:multiLevelType w:val="hybridMultilevel"/>
    <w:tmpl w:val="5C686AB4"/>
    <w:lvl w:ilvl="0" w:tplc="7B62FB4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689A2954"/>
    <w:multiLevelType w:val="hybridMultilevel"/>
    <w:tmpl w:val="8A0ECD14"/>
    <w:lvl w:ilvl="0" w:tplc="EC4EEA5C">
      <w:start w:val="1"/>
      <w:numFmt w:val="bullet"/>
      <w:lvlText w:val=""/>
      <w:lvlJc w:val="left"/>
      <w:pPr>
        <w:tabs>
          <w:tab w:val="num" w:pos="720"/>
        </w:tabs>
        <w:ind w:left="720" w:hanging="360"/>
      </w:pPr>
      <w:rPr>
        <w:rFonts w:ascii="Symbol" w:hAnsi="Symbol" w:hint="default"/>
        <w:sz w:val="20"/>
      </w:rPr>
    </w:lvl>
    <w:lvl w:ilvl="1" w:tplc="65909FDC" w:tentative="1">
      <w:start w:val="1"/>
      <w:numFmt w:val="bullet"/>
      <w:lvlText w:val="o"/>
      <w:lvlJc w:val="left"/>
      <w:pPr>
        <w:tabs>
          <w:tab w:val="num" w:pos="1440"/>
        </w:tabs>
        <w:ind w:left="1440" w:hanging="360"/>
      </w:pPr>
      <w:rPr>
        <w:rFonts w:ascii="Courier New" w:hAnsi="Courier New" w:hint="default"/>
        <w:sz w:val="20"/>
      </w:rPr>
    </w:lvl>
    <w:lvl w:ilvl="2" w:tplc="37DAEF92" w:tentative="1">
      <w:start w:val="1"/>
      <w:numFmt w:val="bullet"/>
      <w:lvlText w:val=""/>
      <w:lvlJc w:val="left"/>
      <w:pPr>
        <w:tabs>
          <w:tab w:val="num" w:pos="2160"/>
        </w:tabs>
        <w:ind w:left="2160" w:hanging="360"/>
      </w:pPr>
      <w:rPr>
        <w:rFonts w:ascii="Wingdings" w:hAnsi="Wingdings" w:hint="default"/>
        <w:sz w:val="20"/>
      </w:rPr>
    </w:lvl>
    <w:lvl w:ilvl="3" w:tplc="7E40E01A" w:tentative="1">
      <w:start w:val="1"/>
      <w:numFmt w:val="bullet"/>
      <w:lvlText w:val=""/>
      <w:lvlJc w:val="left"/>
      <w:pPr>
        <w:tabs>
          <w:tab w:val="num" w:pos="2880"/>
        </w:tabs>
        <w:ind w:left="2880" w:hanging="360"/>
      </w:pPr>
      <w:rPr>
        <w:rFonts w:ascii="Wingdings" w:hAnsi="Wingdings" w:hint="default"/>
        <w:sz w:val="20"/>
      </w:rPr>
    </w:lvl>
    <w:lvl w:ilvl="4" w:tplc="08DC5004" w:tentative="1">
      <w:start w:val="1"/>
      <w:numFmt w:val="bullet"/>
      <w:lvlText w:val=""/>
      <w:lvlJc w:val="left"/>
      <w:pPr>
        <w:tabs>
          <w:tab w:val="num" w:pos="3600"/>
        </w:tabs>
        <w:ind w:left="3600" w:hanging="360"/>
      </w:pPr>
      <w:rPr>
        <w:rFonts w:ascii="Wingdings" w:hAnsi="Wingdings" w:hint="default"/>
        <w:sz w:val="20"/>
      </w:rPr>
    </w:lvl>
    <w:lvl w:ilvl="5" w:tplc="0FEE76F4" w:tentative="1">
      <w:start w:val="1"/>
      <w:numFmt w:val="bullet"/>
      <w:lvlText w:val=""/>
      <w:lvlJc w:val="left"/>
      <w:pPr>
        <w:tabs>
          <w:tab w:val="num" w:pos="4320"/>
        </w:tabs>
        <w:ind w:left="4320" w:hanging="360"/>
      </w:pPr>
      <w:rPr>
        <w:rFonts w:ascii="Wingdings" w:hAnsi="Wingdings" w:hint="default"/>
        <w:sz w:val="20"/>
      </w:rPr>
    </w:lvl>
    <w:lvl w:ilvl="6" w:tplc="F77C0BD6" w:tentative="1">
      <w:start w:val="1"/>
      <w:numFmt w:val="bullet"/>
      <w:lvlText w:val=""/>
      <w:lvlJc w:val="left"/>
      <w:pPr>
        <w:tabs>
          <w:tab w:val="num" w:pos="5040"/>
        </w:tabs>
        <w:ind w:left="5040" w:hanging="360"/>
      </w:pPr>
      <w:rPr>
        <w:rFonts w:ascii="Wingdings" w:hAnsi="Wingdings" w:hint="default"/>
        <w:sz w:val="20"/>
      </w:rPr>
    </w:lvl>
    <w:lvl w:ilvl="7" w:tplc="90CC759E" w:tentative="1">
      <w:start w:val="1"/>
      <w:numFmt w:val="bullet"/>
      <w:lvlText w:val=""/>
      <w:lvlJc w:val="left"/>
      <w:pPr>
        <w:tabs>
          <w:tab w:val="num" w:pos="5760"/>
        </w:tabs>
        <w:ind w:left="5760" w:hanging="360"/>
      </w:pPr>
      <w:rPr>
        <w:rFonts w:ascii="Wingdings" w:hAnsi="Wingdings" w:hint="default"/>
        <w:sz w:val="20"/>
      </w:rPr>
    </w:lvl>
    <w:lvl w:ilvl="8" w:tplc="C39E0EBE"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C02"/>
    <w:rsid w:val="00131654"/>
    <w:rsid w:val="00150E96"/>
    <w:rsid w:val="001971C7"/>
    <w:rsid w:val="002C055B"/>
    <w:rsid w:val="003E46D9"/>
    <w:rsid w:val="00435AB6"/>
    <w:rsid w:val="00681EB7"/>
    <w:rsid w:val="00826B79"/>
    <w:rsid w:val="00964C02"/>
    <w:rsid w:val="00A92001"/>
    <w:rsid w:val="00CB151F"/>
    <w:rsid w:val="00ED2658"/>
    <w:rsid w:val="00EF70BB"/>
    <w:rsid w:val="00F169D6"/>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s-ES"/>
    </w:rPr>
  </w:style>
  <w:style w:type="paragraph" w:styleId="Ttulo1">
    <w:name w:val="heading 1"/>
    <w:basedOn w:val="Normal"/>
    <w:next w:val="Normal"/>
    <w:qFormat/>
    <w:pPr>
      <w:keepNext/>
      <w:spacing w:before="100" w:beforeAutospacing="1" w:after="100" w:afterAutospacing="1"/>
      <w:ind w:right="300" w:firstLine="360"/>
      <w:outlineLvl w:val="0"/>
    </w:pPr>
    <w:rPr>
      <w:color w:val="000000"/>
      <w:sz w:val="28"/>
      <w:szCs w:val="22"/>
    </w:rPr>
  </w:style>
  <w:style w:type="paragraph" w:styleId="Ttulo2">
    <w:name w:val="heading 2"/>
    <w:basedOn w:val="Normal"/>
    <w:qFormat/>
    <w:pPr>
      <w:outlineLvl w:val="1"/>
    </w:pPr>
    <w:rPr>
      <w:rFonts w:ascii="Arial Unicode MS" w:eastAsia="Arial Unicode MS" w:hAnsi="Arial Unicode MS" w:cs="Arial Unicode MS"/>
      <w:b/>
      <w:bCs/>
      <w:sz w:val="36"/>
      <w:szCs w:val="36"/>
    </w:rPr>
  </w:style>
  <w:style w:type="paragraph" w:styleId="Ttulo3">
    <w:name w:val="heading 3"/>
    <w:basedOn w:val="Normal"/>
    <w:next w:val="Normal"/>
    <w:qFormat/>
    <w:pPr>
      <w:keepNext/>
      <w:jc w:val="center"/>
      <w:outlineLvl w:val="2"/>
    </w:pPr>
    <w:rPr>
      <w:b/>
      <w:bCs/>
      <w:sz w:val="32"/>
    </w:rPr>
  </w:style>
  <w:style w:type="paragraph" w:styleId="Ttulo4">
    <w:name w:val="heading 4"/>
    <w:basedOn w:val="Normal"/>
    <w:qFormat/>
    <w:pPr>
      <w:outlineLvl w:val="3"/>
    </w:pPr>
    <w:rPr>
      <w:rFonts w:ascii="Arial Unicode MS" w:eastAsia="Arial Unicode MS" w:hAnsi="Arial Unicode MS" w:cs="Arial Unicode MS"/>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2">
    <w:name w:val="Body Text 2"/>
    <w:basedOn w:val="Normal"/>
    <w:semiHidden/>
    <w:pPr>
      <w:spacing w:before="100" w:beforeAutospacing="1" w:after="100" w:afterAutospacing="1"/>
      <w:ind w:right="300"/>
    </w:pPr>
    <w:rPr>
      <w:rFonts w:ascii="Arial" w:hAnsi="Arial" w:cs="Arial"/>
      <w:color w:val="000000"/>
      <w:szCs w:val="22"/>
    </w:rPr>
  </w:style>
  <w:style w:type="paragraph" w:styleId="Sangra2detindependiente">
    <w:name w:val="Body Text Indent 2"/>
    <w:basedOn w:val="Normal"/>
    <w:semiHidden/>
    <w:pPr>
      <w:ind w:left="300"/>
      <w:jc w:val="both"/>
    </w:pPr>
    <w:rPr>
      <w:rFonts w:ascii="Century Gothic" w:hAnsi="Century Gothic"/>
      <w:lang w:val="es-ES_tradnl"/>
    </w:rPr>
  </w:style>
  <w:style w:type="paragraph" w:styleId="NormalWeb">
    <w:name w:val="Normal (Web)"/>
    <w:basedOn w:val="Normal"/>
    <w:semiHidden/>
    <w:rPr>
      <w:rFonts w:ascii="Arial Unicode MS" w:eastAsia="Arial Unicode MS" w:hAnsi="Arial Unicode MS" w:cs="Arial Unicode MS"/>
    </w:rPr>
  </w:style>
  <w:style w:type="character" w:styleId="Hipervnculo">
    <w:name w:val="Hyperlink"/>
    <w:semiHidden/>
    <w:rPr>
      <w:color w:val="0033CC"/>
      <w:u w:val="single"/>
    </w:rPr>
  </w:style>
  <w:style w:type="paragraph" w:styleId="Textoindependiente">
    <w:name w:val="Body Text"/>
    <w:basedOn w:val="Normal"/>
    <w:semiHidden/>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1AEB3-2F7F-4173-99FF-0EB6DE8C8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4</Pages>
  <Words>954</Words>
  <Characters>5251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Resumen del programa del Barco de la Juventud Mundial 2008</vt:lpstr>
    </vt:vector>
  </TitlesOfParts>
  <Company>EMBAJADA DEL JAPÓN EN ESPAÑA</Company>
  <LinksUpToDate>false</LinksUpToDate>
  <CharactersWithSpaces>6193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 del programa del Barco de la Juventud Mundial 2008</dc:title>
  <dc:creator>gonzalo55</dc:creator>
  <cp:lastModifiedBy>DOMINGUEZ GONZALO</cp:lastModifiedBy>
  <cp:revision>6</cp:revision>
  <dcterms:created xsi:type="dcterms:W3CDTF">2017-05-17T11:22:00Z</dcterms:created>
  <dcterms:modified xsi:type="dcterms:W3CDTF">2017-05-17T14:03:00Z</dcterms:modified>
</cp:coreProperties>
</file>